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A240" w14:textId="77777777" w:rsidR="008C20AC" w:rsidRDefault="008C20AC" w:rsidP="008C20AC">
      <w:pPr>
        <w:pStyle w:val="BodyText3"/>
        <w:jc w:val="center"/>
        <w:rPr>
          <w:rFonts w:ascii="Gill Sans MT" w:hAnsi="Gill Sans MT" w:cs="Arial"/>
          <w:b/>
          <w:sz w:val="20"/>
          <w:szCs w:val="20"/>
        </w:rPr>
      </w:pPr>
      <w:r>
        <w:rPr>
          <w:rFonts w:ascii="Gill Sans MT" w:hAnsi="Gill Sans MT" w:cs="Arial"/>
          <w:b/>
          <w:sz w:val="20"/>
          <w:szCs w:val="20"/>
        </w:rPr>
        <w:t>Allocation of Responsibilities</w:t>
      </w:r>
    </w:p>
    <w:p w14:paraId="3C27A241" w14:textId="77777777" w:rsidR="008C20AC" w:rsidRDefault="008C20AC" w:rsidP="008C20AC">
      <w:pPr>
        <w:pStyle w:val="BodyText3"/>
        <w:jc w:val="center"/>
        <w:rPr>
          <w:rFonts w:ascii="Gill Sans MT" w:hAnsi="Gill Sans MT" w:cs="Arial"/>
          <w:b/>
          <w:sz w:val="20"/>
          <w:szCs w:val="20"/>
        </w:rPr>
      </w:pPr>
      <w:r>
        <w:rPr>
          <w:rFonts w:ascii="Gill Sans MT" w:hAnsi="Gill Sans MT" w:cs="Arial"/>
          <w:b/>
          <w:sz w:val="20"/>
          <w:szCs w:val="20"/>
        </w:rPr>
        <w:t>Management</w:t>
      </w:r>
    </w:p>
    <w:tbl>
      <w:tblPr>
        <w:tblStyle w:val="GridTable4-Accent1"/>
        <w:tblW w:w="5000" w:type="pct"/>
        <w:tblLook w:val="04A0" w:firstRow="1" w:lastRow="0" w:firstColumn="1" w:lastColumn="0" w:noHBand="0" w:noVBand="1"/>
      </w:tblPr>
      <w:tblGrid>
        <w:gridCol w:w="5736"/>
        <w:gridCol w:w="1710"/>
        <w:gridCol w:w="1570"/>
      </w:tblGrid>
      <w:tr w:rsidR="008C20AC" w14:paraId="3C27A247" w14:textId="77777777" w:rsidTr="004859DA">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17" w:type="pct"/>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tcPr>
          <w:p w14:paraId="00CE4218" w14:textId="0269988A" w:rsidR="00382CC1" w:rsidRDefault="008C20AC" w:rsidP="00B014AC">
            <w:pPr>
              <w:pStyle w:val="NoSpacing"/>
              <w:spacing w:line="276" w:lineRule="auto"/>
              <w:rPr>
                <w:rFonts w:ascii="Gill Sans MT" w:eastAsia="Arial Unicode MS" w:hAnsi="Gill Sans MT" w:cs="Arial"/>
                <w:b w:val="0"/>
                <w:sz w:val="20"/>
                <w:szCs w:val="20"/>
              </w:rPr>
            </w:pPr>
            <w:r w:rsidRPr="00C1679B">
              <w:rPr>
                <w:rFonts w:ascii="Gill Sans MT" w:eastAsia="Arial Unicode MS" w:hAnsi="Gill Sans MT" w:cs="Arial"/>
                <w:bCs w:val="0"/>
                <w:color w:val="auto"/>
                <w:sz w:val="20"/>
                <w:szCs w:val="20"/>
              </w:rPr>
              <w:t xml:space="preserve">Duty Holder </w:t>
            </w:r>
            <w:r w:rsidR="00382CC1">
              <w:rPr>
                <w:rFonts w:ascii="Gill Sans MT" w:eastAsia="Arial Unicode MS" w:hAnsi="Gill Sans MT" w:cs="Arial"/>
                <w:bCs w:val="0"/>
                <w:color w:val="auto"/>
                <w:sz w:val="20"/>
                <w:szCs w:val="20"/>
              </w:rPr>
              <w:t>–</w:t>
            </w:r>
            <w:r w:rsidRPr="00C1679B">
              <w:rPr>
                <w:rFonts w:ascii="Gill Sans MT" w:eastAsia="Arial Unicode MS" w:hAnsi="Gill Sans MT" w:cs="Arial"/>
                <w:bCs w:val="0"/>
                <w:color w:val="auto"/>
                <w:sz w:val="20"/>
                <w:szCs w:val="20"/>
              </w:rPr>
              <w:t xml:space="preserve"> </w:t>
            </w:r>
          </w:p>
          <w:p w14:paraId="3C27A242" w14:textId="7F21408A" w:rsidR="008C20AC" w:rsidRPr="00C1679B" w:rsidRDefault="00382CC1" w:rsidP="00B014AC">
            <w:pPr>
              <w:pStyle w:val="NoSpacing"/>
              <w:spacing w:line="276" w:lineRule="auto"/>
              <w:rPr>
                <w:rFonts w:ascii="Gill Sans MT" w:eastAsia="Arial Unicode MS" w:hAnsi="Gill Sans MT" w:cs="Arial"/>
                <w:bCs w:val="0"/>
                <w:color w:val="auto"/>
                <w:sz w:val="20"/>
                <w:szCs w:val="20"/>
              </w:rPr>
            </w:pPr>
            <w:r>
              <w:rPr>
                <w:rFonts w:ascii="Gill Sans MT" w:eastAsia="Arial Unicode MS" w:hAnsi="Gill Sans MT" w:cs="Arial"/>
                <w:bCs w:val="0"/>
                <w:color w:val="auto"/>
                <w:sz w:val="20"/>
                <w:szCs w:val="20"/>
              </w:rPr>
              <w:t xml:space="preserve">                             ________________________________</w:t>
            </w:r>
          </w:p>
          <w:p w14:paraId="04FA0E17" w14:textId="77777777" w:rsidR="00382CC1" w:rsidRPr="00C1679B" w:rsidRDefault="00382CC1" w:rsidP="00B014AC">
            <w:pPr>
              <w:pStyle w:val="NoSpacing"/>
              <w:spacing w:line="276" w:lineRule="auto"/>
              <w:rPr>
                <w:rFonts w:ascii="Gill Sans MT" w:eastAsia="Arial Unicode MS" w:hAnsi="Gill Sans MT" w:cs="Arial"/>
                <w:bCs w:val="0"/>
                <w:color w:val="auto"/>
                <w:sz w:val="20"/>
                <w:szCs w:val="20"/>
              </w:rPr>
            </w:pPr>
          </w:p>
          <w:p w14:paraId="3C27A244" w14:textId="39B5DE4D" w:rsidR="008C20AC" w:rsidRPr="00C1679B" w:rsidRDefault="008C20AC" w:rsidP="00B014AC">
            <w:pPr>
              <w:pStyle w:val="NoSpacing"/>
              <w:spacing w:line="276" w:lineRule="auto"/>
              <w:rPr>
                <w:rFonts w:ascii="Gill Sans MT" w:eastAsia="Arial Unicode MS" w:hAnsi="Gill Sans MT" w:cs="Arial"/>
                <w:b w:val="0"/>
                <w:color w:val="auto"/>
                <w:sz w:val="20"/>
                <w:szCs w:val="20"/>
              </w:rPr>
            </w:pPr>
            <w:r w:rsidRPr="00C1679B">
              <w:rPr>
                <w:rFonts w:ascii="Gill Sans MT" w:eastAsia="Arial Unicode MS" w:hAnsi="Gill Sans MT" w:cs="Arial"/>
                <w:bCs w:val="0"/>
                <w:color w:val="auto"/>
                <w:sz w:val="20"/>
                <w:szCs w:val="20"/>
              </w:rPr>
              <w:t>Type of Water System -</w:t>
            </w:r>
            <w:r w:rsidR="00382CC1">
              <w:rPr>
                <w:rFonts w:ascii="Gill Sans MT" w:eastAsia="Arial Unicode MS" w:hAnsi="Gill Sans MT" w:cs="Arial"/>
                <w:bCs w:val="0"/>
                <w:color w:val="auto"/>
                <w:sz w:val="20"/>
                <w:szCs w:val="20"/>
              </w:rPr>
              <w:t xml:space="preserve"> </w:t>
            </w:r>
          </w:p>
        </w:tc>
        <w:tc>
          <w:tcPr>
            <w:tcW w:w="9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5" w14:textId="77777777" w:rsidR="008C20AC" w:rsidRPr="00FE49B1" w:rsidRDefault="008C20AC" w:rsidP="00B014AC">
            <w:pPr>
              <w:pStyle w:val="NoSpacing"/>
              <w:spacing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bCs w:val="0"/>
                <w:i/>
                <w:iCs/>
                <w:color w:val="auto"/>
                <w:sz w:val="20"/>
                <w:szCs w:val="20"/>
              </w:rPr>
            </w:pPr>
            <w:r w:rsidRPr="00FE49B1">
              <w:rPr>
                <w:rFonts w:ascii="Gill Sans MT" w:hAnsi="Gill Sans MT" w:cs="Arial"/>
                <w:bCs w:val="0"/>
                <w:i/>
                <w:iCs/>
                <w:color w:val="auto"/>
                <w:sz w:val="20"/>
                <w:szCs w:val="20"/>
              </w:rPr>
              <w:t>Client</w:t>
            </w:r>
          </w:p>
        </w:tc>
        <w:tc>
          <w:tcPr>
            <w:tcW w:w="85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6" w14:textId="77777777" w:rsidR="008C20AC" w:rsidRPr="00FE49B1" w:rsidRDefault="008C20AC" w:rsidP="00B014AC">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b w:val="0"/>
                <w:i/>
                <w:iCs/>
                <w:color w:val="auto"/>
                <w:sz w:val="20"/>
                <w:szCs w:val="20"/>
              </w:rPr>
            </w:pPr>
            <w:r w:rsidRPr="00FE49B1">
              <w:rPr>
                <w:rFonts w:ascii="Gill Sans MT" w:hAnsi="Gill Sans MT" w:cs="Arial"/>
                <w:b w:val="0"/>
                <w:i/>
                <w:iCs/>
                <w:color w:val="auto"/>
                <w:sz w:val="20"/>
                <w:szCs w:val="20"/>
              </w:rPr>
              <w:t>C</w:t>
            </w:r>
          </w:p>
        </w:tc>
      </w:tr>
      <w:tr w:rsidR="008C20AC" w14:paraId="3C27A24B" w14:textId="77777777" w:rsidTr="004859D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17" w:type="pct"/>
            <w:vMerge/>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C27A248" w14:textId="77777777" w:rsidR="008C20AC" w:rsidRPr="00C1679B" w:rsidRDefault="008C20AC" w:rsidP="00B014AC">
            <w:pPr>
              <w:rPr>
                <w:rFonts w:ascii="Gill Sans MT" w:eastAsia="Arial Unicode MS" w:hAnsi="Gill Sans MT" w:cs="Arial"/>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9" w14:textId="77777777" w:rsidR="008C20AC" w:rsidRPr="00FE49B1"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i/>
                <w:iCs/>
                <w:sz w:val="20"/>
                <w:szCs w:val="20"/>
              </w:rPr>
            </w:pPr>
            <w:r w:rsidRPr="00FE49B1">
              <w:rPr>
                <w:rFonts w:ascii="Gill Sans MT" w:hAnsi="Gill Sans MT" w:cs="Arial"/>
                <w:b/>
                <w:i/>
                <w:iCs/>
                <w:sz w:val="20"/>
                <w:szCs w:val="20"/>
              </w:rPr>
              <w:t>Anker Elemental</w:t>
            </w:r>
          </w:p>
        </w:tc>
        <w:tc>
          <w:tcPr>
            <w:tcW w:w="85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A" w14:textId="77777777" w:rsidR="008C20AC" w:rsidRPr="00FE49B1"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i/>
                <w:iCs/>
                <w:sz w:val="20"/>
                <w:szCs w:val="20"/>
              </w:rPr>
            </w:pPr>
            <w:r w:rsidRPr="00FE49B1">
              <w:rPr>
                <w:rFonts w:ascii="Gill Sans MT" w:hAnsi="Gill Sans MT" w:cs="Arial"/>
                <w:i/>
                <w:iCs/>
                <w:sz w:val="20"/>
                <w:szCs w:val="20"/>
              </w:rPr>
              <w:t>AE</w:t>
            </w:r>
          </w:p>
        </w:tc>
      </w:tr>
      <w:tr w:rsidR="008C20AC" w14:paraId="3C27A24F" w14:textId="77777777" w:rsidTr="004859DA">
        <w:trPr>
          <w:trHeight w:val="230"/>
        </w:trPr>
        <w:tc>
          <w:tcPr>
            <w:cnfStyle w:val="001000000000" w:firstRow="0" w:lastRow="0" w:firstColumn="1" w:lastColumn="0" w:oddVBand="0" w:evenVBand="0" w:oddHBand="0" w:evenHBand="0" w:firstRowFirstColumn="0" w:firstRowLastColumn="0" w:lastRowFirstColumn="0" w:lastRowLastColumn="0"/>
            <w:tcW w:w="3217" w:type="pct"/>
            <w:vMerge/>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C27A24C" w14:textId="77777777" w:rsidR="008C20AC" w:rsidRPr="00C1679B" w:rsidRDefault="008C20AC" w:rsidP="00B014AC">
            <w:pPr>
              <w:rPr>
                <w:rFonts w:ascii="Gill Sans MT" w:eastAsia="Arial Unicode MS" w:hAnsi="Gill Sans MT" w:cs="Arial"/>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D" w14:textId="77777777" w:rsidR="008C20AC" w:rsidRPr="00FE49B1"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
                <w:i/>
                <w:iCs/>
                <w:sz w:val="20"/>
                <w:szCs w:val="20"/>
              </w:rPr>
            </w:pPr>
            <w:r w:rsidRPr="00FE49B1">
              <w:rPr>
                <w:rFonts w:ascii="Gill Sans MT" w:hAnsi="Gill Sans MT" w:cs="Arial"/>
                <w:b/>
                <w:i/>
                <w:iCs/>
                <w:sz w:val="20"/>
                <w:szCs w:val="20"/>
              </w:rPr>
              <w:t>Others / Subject to order</w:t>
            </w:r>
          </w:p>
        </w:tc>
        <w:tc>
          <w:tcPr>
            <w:tcW w:w="85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4E" w14:textId="77777777" w:rsidR="008C20AC" w:rsidRPr="00FE49B1"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i/>
                <w:iCs/>
                <w:sz w:val="20"/>
                <w:szCs w:val="20"/>
              </w:rPr>
            </w:pPr>
            <w:r w:rsidRPr="00FE49B1">
              <w:rPr>
                <w:rFonts w:ascii="Gill Sans MT" w:hAnsi="Gill Sans MT" w:cs="Arial"/>
                <w:i/>
                <w:iCs/>
                <w:sz w:val="20"/>
                <w:szCs w:val="20"/>
              </w:rPr>
              <w:t>O</w:t>
            </w:r>
          </w:p>
        </w:tc>
      </w:tr>
      <w:tr w:rsidR="008C20AC" w14:paraId="3C27A253" w14:textId="77777777" w:rsidTr="004859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77C9AA0" w14:textId="77777777" w:rsidR="00382CC1" w:rsidRDefault="00382CC1" w:rsidP="00B014AC">
            <w:pPr>
              <w:pStyle w:val="NoSpacing"/>
              <w:spacing w:line="276" w:lineRule="auto"/>
              <w:rPr>
                <w:rFonts w:ascii="Gill Sans MT" w:hAnsi="Gill Sans MT" w:cs="Arial"/>
                <w:b w:val="0"/>
                <w:sz w:val="20"/>
                <w:szCs w:val="20"/>
              </w:rPr>
            </w:pPr>
          </w:p>
          <w:p w14:paraId="3C27A250" w14:textId="1F346111" w:rsidR="008C20AC" w:rsidRPr="00C1679B" w:rsidRDefault="008C20AC" w:rsidP="00B014AC">
            <w:pPr>
              <w:pStyle w:val="NoSpacing"/>
              <w:spacing w:line="276" w:lineRule="auto"/>
              <w:rPr>
                <w:rFonts w:ascii="Gill Sans MT" w:eastAsia="Arial Unicode MS" w:hAnsi="Gill Sans MT" w:cs="Arial"/>
                <w:bCs w:val="0"/>
                <w:sz w:val="20"/>
                <w:szCs w:val="20"/>
              </w:rPr>
            </w:pPr>
            <w:r w:rsidRPr="00C1679B">
              <w:rPr>
                <w:rFonts w:ascii="Gill Sans MT" w:hAnsi="Gill Sans MT" w:cs="Arial"/>
                <w:bCs w:val="0"/>
                <w:sz w:val="20"/>
                <w:szCs w:val="20"/>
              </w:rPr>
              <w:t>Service / Task</w:t>
            </w:r>
          </w:p>
        </w:tc>
        <w:tc>
          <w:tcPr>
            <w:tcW w:w="9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5944F45D" w14:textId="77777777" w:rsidR="00382CC1" w:rsidRDefault="00382CC1"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sz w:val="20"/>
                <w:szCs w:val="20"/>
              </w:rPr>
            </w:pPr>
          </w:p>
          <w:p w14:paraId="3C27A251" w14:textId="2CA1E11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b/>
                <w:sz w:val="20"/>
                <w:szCs w:val="20"/>
              </w:rPr>
            </w:pPr>
            <w:r w:rsidRPr="00C1679B">
              <w:rPr>
                <w:rFonts w:ascii="Gill Sans MT" w:hAnsi="Gill Sans MT" w:cs="Arial"/>
                <w:b/>
                <w:sz w:val="20"/>
                <w:szCs w:val="20"/>
              </w:rPr>
              <w:t>Frequency</w:t>
            </w:r>
          </w:p>
        </w:tc>
        <w:tc>
          <w:tcPr>
            <w:tcW w:w="85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AA9B186" w14:textId="77777777" w:rsidR="00382CC1" w:rsidRDefault="00382CC1"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sz w:val="20"/>
                <w:szCs w:val="20"/>
              </w:rPr>
            </w:pPr>
          </w:p>
          <w:p w14:paraId="3C27A252" w14:textId="455F78CA"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
                <w:sz w:val="20"/>
                <w:szCs w:val="20"/>
              </w:rPr>
            </w:pPr>
            <w:r w:rsidRPr="00C1679B">
              <w:rPr>
                <w:rFonts w:ascii="Gill Sans MT" w:hAnsi="Gill Sans MT" w:cs="Arial"/>
                <w:b/>
                <w:sz w:val="20"/>
                <w:szCs w:val="20"/>
              </w:rPr>
              <w:t>Responsibility</w:t>
            </w:r>
          </w:p>
        </w:tc>
      </w:tr>
      <w:tr w:rsidR="008C20AC" w14:paraId="3C27A257"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6F3B5933" w14:textId="77777777" w:rsidR="008C20AC"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Identification of the statutory Duty Holder, responsible person &amp; deputies.</w:t>
            </w:r>
          </w:p>
          <w:p w14:paraId="3C27A254" w14:textId="77777777" w:rsidR="007C1B51" w:rsidRPr="00C1679B" w:rsidRDefault="007C1B51" w:rsidP="00B014AC">
            <w:pPr>
              <w:pStyle w:val="NoSpacing"/>
              <w:spacing w:line="276" w:lineRule="auto"/>
              <w:rPr>
                <w:rFonts w:ascii="Gill Sans MT" w:hAnsi="Gill Sans MT" w:cs="Arial"/>
                <w:b w:val="0"/>
                <w:sz w:val="20"/>
                <w:szCs w:val="20"/>
              </w:rPr>
            </w:pPr>
          </w:p>
        </w:tc>
        <w:tc>
          <w:tcPr>
            <w:tcW w:w="931" w:type="pct"/>
            <w:tcBorders>
              <w:top w:val="single" w:sz="4" w:space="0" w:color="000000"/>
              <w:left w:val="single" w:sz="4" w:space="0" w:color="000000"/>
              <w:bottom w:val="single" w:sz="4" w:space="0" w:color="000000"/>
              <w:right w:val="single" w:sz="4" w:space="0" w:color="000000"/>
            </w:tcBorders>
            <w:noWrap/>
          </w:tcPr>
          <w:p w14:paraId="3C27A255"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56"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5B" w14:textId="77777777" w:rsidTr="000D3124">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0D20A5C6" w14:textId="77777777" w:rsidR="008C20AC"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Notification to the local authority of any ‘Evaporative cooling devices’</w:t>
            </w:r>
          </w:p>
          <w:p w14:paraId="3C27A258" w14:textId="77777777" w:rsidR="007C1B51" w:rsidRPr="00C1679B" w:rsidRDefault="007C1B51" w:rsidP="00B014AC">
            <w:pPr>
              <w:pStyle w:val="NoSpacing"/>
              <w:spacing w:line="276" w:lineRule="auto"/>
              <w:rPr>
                <w:rFonts w:ascii="Gill Sans MT" w:hAnsi="Gill Sans MT" w:cs="Arial"/>
                <w:b w:val="0"/>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59"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5A"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5F"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5C"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 xml:space="preserve">Conducting of a Legionellosis risk assessment </w:t>
            </w:r>
          </w:p>
        </w:tc>
        <w:tc>
          <w:tcPr>
            <w:tcW w:w="931" w:type="pct"/>
            <w:tcBorders>
              <w:top w:val="single" w:sz="4" w:space="0" w:color="000000"/>
              <w:left w:val="single" w:sz="4" w:space="0" w:color="000000"/>
              <w:bottom w:val="single" w:sz="4" w:space="0" w:color="000000"/>
              <w:right w:val="single" w:sz="4" w:space="0" w:color="000000"/>
            </w:tcBorders>
            <w:noWrap/>
          </w:tcPr>
          <w:p w14:paraId="3C27A25D"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5E"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63"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60"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Provision of system schematics</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61"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62"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67"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471BD6CE" w14:textId="77777777" w:rsidR="008C20AC"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Remedial or corrective actions required with priority / degree of risk</w:t>
            </w:r>
          </w:p>
          <w:p w14:paraId="3C27A264" w14:textId="77777777" w:rsidR="007C1B51" w:rsidRPr="00C1679B" w:rsidRDefault="007C1B51" w:rsidP="00B014AC">
            <w:pPr>
              <w:pStyle w:val="NoSpacing"/>
              <w:spacing w:line="276" w:lineRule="auto"/>
              <w:rPr>
                <w:rFonts w:ascii="Gill Sans MT" w:hAnsi="Gill Sans MT" w:cs="Arial"/>
                <w:b w:val="0"/>
                <w:sz w:val="20"/>
                <w:szCs w:val="20"/>
              </w:rPr>
            </w:pPr>
          </w:p>
        </w:tc>
        <w:tc>
          <w:tcPr>
            <w:tcW w:w="931" w:type="pct"/>
            <w:tcBorders>
              <w:top w:val="single" w:sz="4" w:space="0" w:color="000000"/>
              <w:left w:val="single" w:sz="4" w:space="0" w:color="000000"/>
              <w:bottom w:val="single" w:sz="4" w:space="0" w:color="000000"/>
              <w:right w:val="single" w:sz="4" w:space="0" w:color="000000"/>
            </w:tcBorders>
            <w:noWrap/>
          </w:tcPr>
          <w:p w14:paraId="3C27A265"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66"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6B"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68"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Programme for corrective action to be undertaken</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69"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6A"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6F"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6C"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Review of Legionellosis risk assessment</w:t>
            </w:r>
          </w:p>
        </w:tc>
        <w:tc>
          <w:tcPr>
            <w:tcW w:w="931" w:type="pct"/>
            <w:tcBorders>
              <w:top w:val="single" w:sz="4" w:space="0" w:color="000000"/>
              <w:left w:val="single" w:sz="4" w:space="0" w:color="000000"/>
              <w:bottom w:val="single" w:sz="4" w:space="0" w:color="000000"/>
              <w:right w:val="single" w:sz="4" w:space="0" w:color="000000"/>
            </w:tcBorders>
            <w:noWrap/>
          </w:tcPr>
          <w:p w14:paraId="3C27A26D"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6E"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73"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70"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Production of the written scheme for prevention or control</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71"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72"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77"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05C99EA6" w14:textId="77777777" w:rsidR="008C20AC"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Method Statements, COSHH, Risk assessments &amp; Safety data sheets for works carried out.</w:t>
            </w:r>
          </w:p>
          <w:p w14:paraId="3C27A274" w14:textId="77777777" w:rsidR="007C1B51" w:rsidRPr="00C1679B" w:rsidRDefault="007C1B51" w:rsidP="00B014AC">
            <w:pPr>
              <w:pStyle w:val="NoSpacing"/>
              <w:spacing w:line="276" w:lineRule="auto"/>
              <w:rPr>
                <w:rFonts w:ascii="Gill Sans MT" w:hAnsi="Gill Sans MT" w:cs="Arial"/>
                <w:b w:val="0"/>
                <w:sz w:val="20"/>
                <w:szCs w:val="20"/>
              </w:rPr>
            </w:pPr>
          </w:p>
        </w:tc>
        <w:tc>
          <w:tcPr>
            <w:tcW w:w="931" w:type="pct"/>
            <w:tcBorders>
              <w:top w:val="single" w:sz="4" w:space="0" w:color="000000"/>
              <w:left w:val="single" w:sz="4" w:space="0" w:color="000000"/>
              <w:bottom w:val="single" w:sz="4" w:space="0" w:color="000000"/>
              <w:right w:val="single" w:sz="4" w:space="0" w:color="000000"/>
            </w:tcBorders>
            <w:noWrap/>
          </w:tcPr>
          <w:p w14:paraId="3C27A275"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76"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7B"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539613D1" w14:textId="77777777" w:rsidR="008C20AC"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Provision of control parameters, measurement methods, sample locations, and frequencies.</w:t>
            </w:r>
          </w:p>
          <w:p w14:paraId="3C27A278" w14:textId="77777777" w:rsidR="007C1B51" w:rsidRPr="00C1679B" w:rsidRDefault="007C1B51" w:rsidP="00B014AC">
            <w:pPr>
              <w:pStyle w:val="NoSpacing"/>
              <w:spacing w:line="276" w:lineRule="auto"/>
              <w:rPr>
                <w:rFonts w:ascii="Gill Sans MT" w:hAnsi="Gill Sans MT" w:cs="Arial"/>
                <w:b w:val="0"/>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79"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7A"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7F"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7C"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Emergency start-up and shut-down procedures</w:t>
            </w:r>
          </w:p>
        </w:tc>
        <w:tc>
          <w:tcPr>
            <w:tcW w:w="931" w:type="pct"/>
            <w:tcBorders>
              <w:top w:val="single" w:sz="4" w:space="0" w:color="000000"/>
              <w:left w:val="single" w:sz="4" w:space="0" w:color="000000"/>
              <w:bottom w:val="single" w:sz="4" w:space="0" w:color="000000"/>
              <w:right w:val="single" w:sz="4" w:space="0" w:color="000000"/>
            </w:tcBorders>
            <w:noWrap/>
          </w:tcPr>
          <w:p w14:paraId="3C27A27D"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7E"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83"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80"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Description of normal and safe operation</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81"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82"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87"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84"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Actions in the event of positive legionella results / outbreak</w:t>
            </w:r>
          </w:p>
        </w:tc>
        <w:tc>
          <w:tcPr>
            <w:tcW w:w="931" w:type="pct"/>
            <w:tcBorders>
              <w:top w:val="single" w:sz="4" w:space="0" w:color="000000"/>
              <w:left w:val="single" w:sz="4" w:space="0" w:color="000000"/>
              <w:bottom w:val="single" w:sz="4" w:space="0" w:color="000000"/>
              <w:right w:val="single" w:sz="4" w:space="0" w:color="000000"/>
            </w:tcBorders>
            <w:noWrap/>
          </w:tcPr>
          <w:p w14:paraId="3C27A285"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86"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8B"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88"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Providing training and identifying competence</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89"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8A"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8F"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8C"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Provision of a suitable record system (Logbook)</w:t>
            </w:r>
          </w:p>
        </w:tc>
        <w:tc>
          <w:tcPr>
            <w:tcW w:w="931" w:type="pct"/>
            <w:tcBorders>
              <w:top w:val="single" w:sz="4" w:space="0" w:color="000000"/>
              <w:left w:val="single" w:sz="4" w:space="0" w:color="000000"/>
              <w:bottom w:val="single" w:sz="4" w:space="0" w:color="000000"/>
              <w:right w:val="single" w:sz="4" w:space="0" w:color="000000"/>
            </w:tcBorders>
            <w:noWrap/>
          </w:tcPr>
          <w:p w14:paraId="3C27A28D"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8E"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93"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90"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Maintaining the record system</w:t>
            </w:r>
          </w:p>
        </w:tc>
        <w:tc>
          <w:tcPr>
            <w:tcW w:w="931"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91" w14:textId="77777777" w:rsidR="008C20AC" w:rsidRPr="00C1679B" w:rsidRDefault="008C20AC" w:rsidP="00B014A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92" w14:textId="77777777" w:rsidR="008C20AC" w:rsidRPr="00C1679B" w:rsidRDefault="008C20AC" w:rsidP="00B014AC">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8C20AC" w14:paraId="3C27A297" w14:textId="77777777" w:rsidTr="004859DA">
        <w:trPr>
          <w:trHeight w:val="454"/>
        </w:trPr>
        <w:tc>
          <w:tcPr>
            <w:cnfStyle w:val="001000000000" w:firstRow="0" w:lastRow="0" w:firstColumn="1" w:lastColumn="0" w:oddVBand="0" w:evenVBand="0" w:oddHBand="0" w:evenHBand="0" w:firstRowFirstColumn="0" w:firstRowLastColumn="0" w:lastRowFirstColumn="0" w:lastRowLastColumn="0"/>
            <w:tcW w:w="3217" w:type="pct"/>
            <w:tcBorders>
              <w:top w:val="single" w:sz="4" w:space="0" w:color="000000"/>
              <w:left w:val="single" w:sz="4" w:space="0" w:color="000000"/>
              <w:bottom w:val="single" w:sz="4" w:space="0" w:color="000000"/>
              <w:right w:val="single" w:sz="4" w:space="0" w:color="000000"/>
            </w:tcBorders>
            <w:noWrap/>
            <w:hideMark/>
          </w:tcPr>
          <w:p w14:paraId="3C27A294" w14:textId="77777777" w:rsidR="008C20AC" w:rsidRPr="00C1679B" w:rsidRDefault="008C20AC" w:rsidP="00B014AC">
            <w:pPr>
              <w:pStyle w:val="NoSpacing"/>
              <w:spacing w:line="276" w:lineRule="auto"/>
              <w:rPr>
                <w:rFonts w:ascii="Gill Sans MT" w:hAnsi="Gill Sans MT" w:cs="Arial"/>
                <w:b w:val="0"/>
                <w:sz w:val="20"/>
                <w:szCs w:val="20"/>
              </w:rPr>
            </w:pPr>
            <w:r w:rsidRPr="00C1679B">
              <w:rPr>
                <w:rFonts w:ascii="Gill Sans MT" w:hAnsi="Gill Sans MT" w:cs="Arial"/>
                <w:b w:val="0"/>
                <w:sz w:val="20"/>
                <w:szCs w:val="20"/>
              </w:rPr>
              <w:t>Auditing the record system</w:t>
            </w:r>
          </w:p>
        </w:tc>
        <w:tc>
          <w:tcPr>
            <w:tcW w:w="931" w:type="pct"/>
            <w:tcBorders>
              <w:top w:val="single" w:sz="4" w:space="0" w:color="000000"/>
              <w:left w:val="single" w:sz="4" w:space="0" w:color="000000"/>
              <w:bottom w:val="single" w:sz="4" w:space="0" w:color="000000"/>
              <w:right w:val="single" w:sz="4" w:space="0" w:color="000000"/>
            </w:tcBorders>
            <w:noWrap/>
          </w:tcPr>
          <w:p w14:paraId="3C27A295" w14:textId="77777777" w:rsidR="008C20AC" w:rsidRPr="00C1679B" w:rsidRDefault="008C20AC" w:rsidP="00B014A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52" w:type="pct"/>
            <w:tcBorders>
              <w:top w:val="single" w:sz="4" w:space="0" w:color="000000"/>
              <w:left w:val="single" w:sz="4" w:space="0" w:color="000000"/>
              <w:bottom w:val="single" w:sz="4" w:space="0" w:color="000000"/>
              <w:right w:val="single" w:sz="4" w:space="0" w:color="000000"/>
            </w:tcBorders>
          </w:tcPr>
          <w:p w14:paraId="3C27A296" w14:textId="77777777" w:rsidR="008C20AC" w:rsidRPr="00C1679B" w:rsidRDefault="008C20AC" w:rsidP="00B014AC">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8C20AC" w14:paraId="3C27A299" w14:textId="77777777" w:rsidTr="000D312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2FEE3D84" w14:textId="4FC192B1" w:rsidR="00FE49B1" w:rsidRDefault="008C20AC" w:rsidP="00B014AC">
            <w:pPr>
              <w:pStyle w:val="NoSpacing"/>
              <w:spacing w:line="276" w:lineRule="auto"/>
              <w:rPr>
                <w:rFonts w:ascii="Gill Sans MT" w:hAnsi="Gill Sans MT" w:cs="Arial"/>
                <w:bCs w:val="0"/>
                <w:sz w:val="20"/>
                <w:szCs w:val="20"/>
              </w:rPr>
            </w:pPr>
            <w:r w:rsidRPr="00C1679B">
              <w:rPr>
                <w:rFonts w:ascii="Gill Sans MT" w:hAnsi="Gill Sans MT" w:cs="Arial"/>
                <w:b w:val="0"/>
                <w:sz w:val="20"/>
                <w:szCs w:val="20"/>
              </w:rPr>
              <w:t>The organisation responsible for completing a task is also responsible for supplying and maintaining records in the logbook for that tasks unless detailed below</w:t>
            </w:r>
          </w:p>
          <w:p w14:paraId="3C27A298" w14:textId="77777777" w:rsidR="000D3124" w:rsidRPr="00C1679B" w:rsidRDefault="000D3124" w:rsidP="00B014AC">
            <w:pPr>
              <w:pStyle w:val="NoSpacing"/>
              <w:spacing w:line="276" w:lineRule="auto"/>
              <w:rPr>
                <w:rFonts w:ascii="Gill Sans MT" w:hAnsi="Gill Sans MT" w:cs="Arial"/>
                <w:b w:val="0"/>
                <w:sz w:val="20"/>
                <w:szCs w:val="20"/>
              </w:rPr>
            </w:pPr>
          </w:p>
        </w:tc>
      </w:tr>
    </w:tbl>
    <w:p w14:paraId="3C27A29A" w14:textId="77777777" w:rsidR="008C20AC" w:rsidRDefault="008C20AC" w:rsidP="008C20AC">
      <w:pPr>
        <w:pStyle w:val="BodyText3"/>
        <w:rPr>
          <w:rFonts w:ascii="Gill Sans MT" w:hAnsi="Gill Sans MT"/>
          <w:sz w:val="20"/>
          <w:szCs w:val="20"/>
        </w:rPr>
      </w:pPr>
      <w:r>
        <w:rPr>
          <w:rFonts w:ascii="Gill Sans MT" w:hAnsi="Gill Sans MT"/>
          <w:sz w:val="20"/>
          <w:szCs w:val="20"/>
        </w:rPr>
        <w:t xml:space="preserve"> </w:t>
      </w:r>
    </w:p>
    <w:p w14:paraId="3C27A29B" w14:textId="77777777" w:rsidR="008C20AC" w:rsidRDefault="008C20AC" w:rsidP="008C20AC">
      <w:pPr>
        <w:rPr>
          <w:rFonts w:ascii="Gill Sans MT" w:hAnsi="Gill Sans MT"/>
          <w:sz w:val="20"/>
          <w:szCs w:val="20"/>
        </w:rPr>
      </w:pPr>
    </w:p>
    <w:p w14:paraId="5BFDD214" w14:textId="77777777" w:rsidR="00D00FC8" w:rsidRPr="00D00FC8" w:rsidRDefault="008C20AC" w:rsidP="00D00FC8">
      <w:pPr>
        <w:jc w:val="center"/>
        <w:rPr>
          <w:rFonts w:ascii="Gill Sans MT" w:hAnsi="Gill Sans MT" w:cs="Arial"/>
          <w:b/>
          <w:bCs/>
          <w:sz w:val="20"/>
          <w:lang w:val="en-US"/>
        </w:rPr>
      </w:pPr>
      <w:r>
        <w:rPr>
          <w:rFonts w:ascii="Gill Sans MT" w:hAnsi="Gill Sans MT" w:cs="Arial"/>
          <w:b/>
          <w:bCs/>
          <w:sz w:val="20"/>
        </w:rPr>
        <w:br w:type="page"/>
      </w:r>
      <w:r w:rsidR="00D00FC8" w:rsidRPr="00D00FC8">
        <w:rPr>
          <w:rFonts w:ascii="Gill Sans MT" w:hAnsi="Gill Sans MT" w:cs="Arial"/>
          <w:b/>
          <w:bCs/>
          <w:sz w:val="20"/>
          <w:lang w:val="en-US"/>
        </w:rPr>
        <w:lastRenderedPageBreak/>
        <w:t>Allocation of Responsibilities</w:t>
      </w:r>
    </w:p>
    <w:p w14:paraId="33712AF9" w14:textId="77777777" w:rsidR="00D00FC8" w:rsidRPr="00D00FC8" w:rsidRDefault="00D00FC8" w:rsidP="00D00FC8">
      <w:pPr>
        <w:jc w:val="center"/>
        <w:rPr>
          <w:rFonts w:ascii="Gill Sans MT" w:hAnsi="Gill Sans MT" w:cs="Arial"/>
          <w:b/>
          <w:bCs/>
          <w:sz w:val="20"/>
          <w:lang w:val="en-US"/>
        </w:rPr>
      </w:pPr>
      <w:r w:rsidRPr="00D00FC8">
        <w:rPr>
          <w:rFonts w:ascii="Gill Sans MT" w:hAnsi="Gill Sans MT" w:cs="Arial"/>
          <w:b/>
          <w:bCs/>
          <w:sz w:val="20"/>
          <w:lang w:val="en-US"/>
        </w:rPr>
        <w:t>Evaporative Cooling System</w:t>
      </w:r>
    </w:p>
    <w:tbl>
      <w:tblPr>
        <w:tblStyle w:val="GridTable4-Accent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417"/>
        <w:gridCol w:w="1508"/>
      </w:tblGrid>
      <w:tr w:rsidR="00D00FC8" w:rsidRPr="00D00FC8" w14:paraId="25FB50B3" w14:textId="77777777" w:rsidTr="00D00FC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8A66E7" w14:textId="77777777" w:rsidR="00D00FC8" w:rsidRPr="00D00FC8" w:rsidRDefault="00D00FC8" w:rsidP="00D00FC8">
            <w:pPr>
              <w:spacing w:after="160" w:line="259" w:lineRule="auto"/>
              <w:rPr>
                <w:rFonts w:ascii="Gill Sans MT" w:hAnsi="Gill Sans MT" w:cs="Arial"/>
                <w:color w:val="auto"/>
                <w:sz w:val="20"/>
              </w:rPr>
            </w:pPr>
          </w:p>
          <w:p w14:paraId="339A7A98" w14:textId="77777777" w:rsidR="00D00FC8" w:rsidRPr="00D00FC8" w:rsidRDefault="00D00FC8" w:rsidP="00D00FC8">
            <w:pPr>
              <w:spacing w:after="160" w:line="259" w:lineRule="auto"/>
              <w:rPr>
                <w:rFonts w:ascii="Gill Sans MT" w:hAnsi="Gill Sans MT" w:cs="Arial"/>
                <w:color w:val="auto"/>
                <w:sz w:val="20"/>
              </w:rPr>
            </w:pPr>
            <w:r w:rsidRPr="00D00FC8">
              <w:rPr>
                <w:rFonts w:ascii="Gill Sans MT" w:hAnsi="Gill Sans MT" w:cs="Arial"/>
                <w:color w:val="auto"/>
                <w:sz w:val="20"/>
              </w:rPr>
              <w:t>Task / Duty Required</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5DE86B" w14:textId="77777777" w:rsidR="00D00FC8" w:rsidRPr="00D00FC8" w:rsidRDefault="00D00FC8" w:rsidP="00D00FC8">
            <w:pPr>
              <w:spacing w:after="160" w:line="259"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rPr>
            </w:pPr>
          </w:p>
          <w:p w14:paraId="55AA2A7C" w14:textId="77777777" w:rsidR="00D00FC8" w:rsidRPr="00D00FC8" w:rsidRDefault="00D00FC8" w:rsidP="00D00FC8">
            <w:pPr>
              <w:spacing w:after="160" w:line="259"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rPr>
            </w:pPr>
            <w:r w:rsidRPr="00D00FC8">
              <w:rPr>
                <w:rFonts w:ascii="Gill Sans MT" w:hAnsi="Gill Sans MT" w:cs="Arial"/>
                <w:color w:val="auto"/>
                <w:sz w:val="20"/>
              </w:rPr>
              <w:t>Frequency</w:t>
            </w:r>
          </w:p>
        </w:tc>
        <w:tc>
          <w:tcPr>
            <w:tcW w:w="15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BA2C" w14:textId="77777777" w:rsidR="00D00FC8" w:rsidRPr="00D00FC8" w:rsidRDefault="00D00FC8" w:rsidP="00D00FC8">
            <w:pPr>
              <w:spacing w:after="160" w:line="259"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rPr>
            </w:pPr>
          </w:p>
          <w:p w14:paraId="5AEF3619" w14:textId="77777777" w:rsidR="00D00FC8" w:rsidRPr="00D00FC8" w:rsidRDefault="00D00FC8" w:rsidP="00D00FC8">
            <w:pPr>
              <w:spacing w:after="160" w:line="259"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rPr>
            </w:pPr>
            <w:r w:rsidRPr="00D00FC8">
              <w:rPr>
                <w:rFonts w:ascii="Gill Sans MT" w:hAnsi="Gill Sans MT" w:cs="Arial"/>
                <w:color w:val="auto"/>
                <w:sz w:val="20"/>
              </w:rPr>
              <w:t>Responsibility</w:t>
            </w:r>
          </w:p>
        </w:tc>
      </w:tr>
      <w:tr w:rsidR="00D00FC8" w:rsidRPr="00D00FC8" w14:paraId="0D15054F"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451328F" w14:textId="401908F7"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Operational Conformance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0D73F7"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26804F"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62EE6FBF"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C8EE051" w14:textId="4E803D84"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Water Cleanliness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040394D"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E30974"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62E1FEC9"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2FE19" w14:textId="6DE1FB4D"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System Physical Condition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EAC9F1"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51F99F"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69DA284B"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59B20D" w14:textId="7EEC230A"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Analysis of Cooling Water: Conductivity, Oxidising Biocide, pH and Dipslides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1077B1"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CC620C"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5E584CD8"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0EE5A8CC" w14:textId="2FBBED17"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Chemical Water Checks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96411"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D09E5F"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3B1F68AA"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E06E53" w14:textId="2824C3A7"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Chemical Analysis of Cooling Water</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BF52504"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99F380"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32C2A2ED"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DDE23A" w14:textId="64E2118A"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Chemical Analysis of Make-up Water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A4D6"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8C7071"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3FCAC261"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2FD88E" w14:textId="483DC865"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Dipslide Tests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9379F4"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BA7296"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082CB2A6"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07CE14B6" w14:textId="4F58719C"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Conductivity Sensor Calibration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FD4637"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A7B5305"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03C2D109"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1C7F3A" w14:textId="4F78D273"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Uniformity of Water Distribution</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49A8F7"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E3DDDB"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0B1BC399"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C9C8291" w14:textId="6D573479"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Corrosion Rate Monitoring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49D1E3"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05C9CE"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357D1FA5"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72E011" w14:textId="7CEA139D"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Check of Chemical Reservoir</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00AD800"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0D3A2A"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1DB48570"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0B61CCBB" w14:textId="21A3710B"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Sprays / Troughs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F7C79F"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B2069C"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505BCC2B"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8BFC87" w14:textId="2F862CE5"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Eliminators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638C6E"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0F1315"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759789B7"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01FE978" w14:textId="4E0874FD"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Pack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4C84EC"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33E3"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04110AC0"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5CB3FA" w14:textId="364543CC"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Pond</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7168AB"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C942B6"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20AFDAD1"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0D76E" w14:textId="2D19ED78"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Immersion Heaters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358C3A"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514AD0"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3A0AEB14"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6BCA1E" w14:textId="045C7C0B"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Fan</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A35968C"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D54CD"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09E5900E"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40FD76C6" w14:textId="4FA61BE6"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Condition of Sound Attenuators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2662A"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D64A19"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4CC29C79"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69D135" w14:textId="2B4D8E4B"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Legionella Sampling of Cooling Water</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8BC548"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D1C2BA1"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41FC91D7"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B533C" w14:textId="080B09A4"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Cleaning and Chlorination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8502C2"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79DC6"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r w:rsidR="00D00FC8" w:rsidRPr="00D00FC8" w14:paraId="144B848D" w14:textId="77777777" w:rsidTr="00D00FC8">
        <w:trPr>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CA0C12" w14:textId="1509CF55"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Review Meeting</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3DC5C2"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D89EA8" w14:textId="77777777" w:rsidR="00D00FC8" w:rsidRPr="00D00FC8" w:rsidRDefault="00D00FC8" w:rsidP="00D00FC8">
            <w:pPr>
              <w:spacing w:after="160"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rPr>
            </w:pPr>
          </w:p>
        </w:tc>
      </w:tr>
      <w:tr w:rsidR="00D00FC8" w:rsidRPr="00D00FC8" w14:paraId="07F019E5" w14:textId="77777777" w:rsidTr="00D00FC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B9606A" w14:textId="76371C8B" w:rsidR="00D00FC8" w:rsidRPr="00D00FC8" w:rsidRDefault="00D00FC8" w:rsidP="00D00FC8">
            <w:pPr>
              <w:spacing w:after="160" w:line="259" w:lineRule="auto"/>
              <w:rPr>
                <w:rFonts w:ascii="Gill Sans MT" w:hAnsi="Gill Sans MT" w:cs="Arial"/>
                <w:b w:val="0"/>
                <w:bCs w:val="0"/>
                <w:sz w:val="20"/>
              </w:rPr>
            </w:pPr>
            <w:r w:rsidRPr="00D00FC8">
              <w:rPr>
                <w:rFonts w:ascii="Gill Sans MT" w:hAnsi="Gill Sans MT" w:cs="Arial"/>
                <w:b w:val="0"/>
                <w:bCs w:val="0"/>
                <w:sz w:val="20"/>
              </w:rPr>
              <w:t>Replenish Chemical Stocks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49407"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9FC25C" w14:textId="77777777" w:rsidR="00D00FC8" w:rsidRPr="00D00FC8" w:rsidRDefault="00D00FC8" w:rsidP="00D00FC8">
            <w:pPr>
              <w:spacing w:after="160" w:line="259"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rPr>
            </w:pPr>
          </w:p>
        </w:tc>
      </w:tr>
    </w:tbl>
    <w:p w14:paraId="4092D8E2" w14:textId="211E0AD5" w:rsidR="00D00FC8" w:rsidRDefault="00D00FC8">
      <w:pPr>
        <w:rPr>
          <w:rFonts w:ascii="Gill Sans MT" w:eastAsia="Times New Roman" w:hAnsi="Gill Sans MT" w:cs="Arial"/>
          <w:b/>
          <w:bCs/>
          <w:sz w:val="20"/>
          <w:szCs w:val="16"/>
          <w:lang w:val="en-US"/>
        </w:rPr>
      </w:pPr>
      <w:r>
        <w:rPr>
          <w:rFonts w:ascii="Gill Sans MT" w:hAnsi="Gill Sans MT" w:cs="Arial"/>
          <w:b/>
          <w:bCs/>
          <w:sz w:val="20"/>
        </w:rPr>
        <w:br w:type="page"/>
      </w:r>
    </w:p>
    <w:p w14:paraId="3C27A29C" w14:textId="17F22C1B" w:rsidR="008C20AC" w:rsidRDefault="008C20AC" w:rsidP="008C20AC">
      <w:pPr>
        <w:pStyle w:val="BodyText3"/>
        <w:jc w:val="center"/>
        <w:rPr>
          <w:rFonts w:ascii="Gill Sans MT" w:hAnsi="Gill Sans MT" w:cs="Arial"/>
          <w:b/>
          <w:sz w:val="20"/>
          <w:szCs w:val="20"/>
        </w:rPr>
      </w:pPr>
      <w:r>
        <w:rPr>
          <w:rFonts w:ascii="Gill Sans MT" w:hAnsi="Gill Sans MT" w:cs="Arial"/>
          <w:b/>
          <w:sz w:val="20"/>
          <w:szCs w:val="20"/>
        </w:rPr>
        <w:lastRenderedPageBreak/>
        <w:t>Allocation of Responsibilities</w:t>
      </w:r>
    </w:p>
    <w:p w14:paraId="3C27A29D" w14:textId="77777777" w:rsidR="008C20AC" w:rsidRDefault="008C20AC" w:rsidP="008C20AC">
      <w:pPr>
        <w:pStyle w:val="BodyText3"/>
        <w:jc w:val="center"/>
        <w:rPr>
          <w:rFonts w:ascii="Gill Sans MT" w:hAnsi="Gill Sans MT" w:cs="Arial"/>
          <w:b/>
          <w:sz w:val="20"/>
          <w:szCs w:val="20"/>
        </w:rPr>
      </w:pPr>
      <w:r>
        <w:rPr>
          <w:rFonts w:ascii="Gill Sans MT" w:hAnsi="Gill Sans MT" w:cs="Arial"/>
          <w:b/>
          <w:sz w:val="20"/>
          <w:szCs w:val="20"/>
        </w:rPr>
        <w:t>Hot &amp; Cold Water</w:t>
      </w:r>
    </w:p>
    <w:tbl>
      <w:tblPr>
        <w:tblStyle w:val="GridTable4-Accent1"/>
        <w:tblW w:w="5000" w:type="pct"/>
        <w:tblLayout w:type="fixed"/>
        <w:tblLook w:val="04A0" w:firstRow="1" w:lastRow="0" w:firstColumn="1" w:lastColumn="0" w:noHBand="0" w:noVBand="1"/>
      </w:tblPr>
      <w:tblGrid>
        <w:gridCol w:w="1414"/>
        <w:gridCol w:w="4818"/>
        <w:gridCol w:w="1277"/>
        <w:gridCol w:w="1507"/>
      </w:tblGrid>
      <w:tr w:rsidR="00296331" w14:paraId="3C27A2A2" w14:textId="77777777" w:rsidTr="005870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29E" w14:textId="77777777" w:rsidR="008C20AC" w:rsidRPr="00296331" w:rsidRDefault="008C20AC" w:rsidP="00B014AC">
            <w:pPr>
              <w:spacing w:line="276" w:lineRule="auto"/>
              <w:rPr>
                <w:rFonts w:ascii="Gill Sans MT" w:eastAsia="Arial Unicode MS" w:hAnsi="Gill Sans MT" w:cs="Arial"/>
                <w:color w:val="auto"/>
                <w:sz w:val="20"/>
                <w:szCs w:val="20"/>
              </w:rPr>
            </w:pPr>
            <w:r w:rsidRPr="00296331">
              <w:rPr>
                <w:rFonts w:ascii="Gill Sans MT" w:hAnsi="Gill Sans MT" w:cs="Arial"/>
                <w:color w:val="auto"/>
                <w:sz w:val="20"/>
                <w:szCs w:val="20"/>
              </w:rPr>
              <w:t>Type of Water System</w:t>
            </w:r>
          </w:p>
        </w:tc>
        <w:tc>
          <w:tcPr>
            <w:tcW w:w="267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29F" w14:textId="77777777" w:rsidR="008C20AC" w:rsidRPr="00296331" w:rsidRDefault="008C20AC" w:rsidP="00B014AC">
            <w:pPr>
              <w:spacing w:line="276" w:lineRule="auto"/>
              <w:cnfStyle w:val="100000000000" w:firstRow="1" w:lastRow="0" w:firstColumn="0" w:lastColumn="0" w:oddVBand="0" w:evenVBand="0" w:oddHBand="0" w:evenHBand="0" w:firstRowFirstColumn="0" w:firstRowLastColumn="0" w:lastRowFirstColumn="0" w:lastRowLastColumn="0"/>
              <w:rPr>
                <w:rFonts w:ascii="Gill Sans MT" w:eastAsia="Arial Unicode MS" w:hAnsi="Gill Sans MT" w:cs="Arial"/>
                <w:color w:val="auto"/>
                <w:sz w:val="20"/>
                <w:szCs w:val="20"/>
              </w:rPr>
            </w:pPr>
            <w:r w:rsidRPr="00296331">
              <w:rPr>
                <w:rFonts w:ascii="Gill Sans MT" w:hAnsi="Gill Sans MT" w:cs="Arial"/>
                <w:color w:val="auto"/>
                <w:sz w:val="20"/>
                <w:szCs w:val="20"/>
              </w:rPr>
              <w:t>Detail</w:t>
            </w:r>
          </w:p>
        </w:tc>
        <w:tc>
          <w:tcPr>
            <w:tcW w:w="708"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2A0" w14:textId="77777777" w:rsidR="008C20AC" w:rsidRPr="00296331" w:rsidRDefault="008C20AC" w:rsidP="00B014AC">
            <w:pPr>
              <w:spacing w:line="276" w:lineRule="auto"/>
              <w:cnfStyle w:val="100000000000" w:firstRow="1" w:lastRow="0" w:firstColumn="0" w:lastColumn="0" w:oddVBand="0" w:evenVBand="0" w:oddHBand="0" w:evenHBand="0" w:firstRowFirstColumn="0" w:firstRowLastColumn="0" w:lastRowFirstColumn="0" w:lastRowLastColumn="0"/>
              <w:rPr>
                <w:rFonts w:ascii="Gill Sans MT" w:eastAsia="Arial Unicode MS" w:hAnsi="Gill Sans MT" w:cs="Arial"/>
                <w:color w:val="auto"/>
                <w:sz w:val="20"/>
                <w:szCs w:val="20"/>
              </w:rPr>
            </w:pPr>
            <w:r w:rsidRPr="00296331">
              <w:rPr>
                <w:rFonts w:ascii="Gill Sans MT" w:hAnsi="Gill Sans MT" w:cs="Arial"/>
                <w:color w:val="auto"/>
                <w:sz w:val="20"/>
                <w:szCs w:val="20"/>
              </w:rPr>
              <w:t>Frequency</w:t>
            </w:r>
          </w:p>
        </w:tc>
        <w:tc>
          <w:tcPr>
            <w:tcW w:w="836"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2A1" w14:textId="77777777" w:rsidR="008C20AC" w:rsidRPr="00296331" w:rsidRDefault="008C20AC" w:rsidP="00B014AC">
            <w:pPr>
              <w:spacing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szCs w:val="20"/>
              </w:rPr>
            </w:pPr>
            <w:r w:rsidRPr="00296331">
              <w:rPr>
                <w:rFonts w:ascii="Gill Sans MT" w:hAnsi="Gill Sans MT" w:cs="Arial"/>
                <w:color w:val="auto"/>
                <w:sz w:val="20"/>
                <w:szCs w:val="20"/>
              </w:rPr>
              <w:t>Responsibility</w:t>
            </w:r>
          </w:p>
        </w:tc>
      </w:tr>
      <w:tr w:rsidR="00296331" w14:paraId="3C27A2A8" w14:textId="77777777" w:rsidTr="0058705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A3" w14:textId="77777777" w:rsidR="008C20AC" w:rsidRDefault="008C20AC" w:rsidP="00B014AC">
            <w:pPr>
              <w:spacing w:line="276" w:lineRule="auto"/>
              <w:rPr>
                <w:rFonts w:ascii="Gill Sans MT" w:eastAsia="Arial Unicode MS" w:hAnsi="Gill Sans MT" w:cs="Arial"/>
                <w:b w:val="0"/>
                <w:sz w:val="20"/>
                <w:szCs w:val="20"/>
              </w:rPr>
            </w:pPr>
            <w:r>
              <w:rPr>
                <w:rFonts w:ascii="Gill Sans MT" w:hAnsi="Gill Sans MT" w:cs="Arial"/>
                <w:b w:val="0"/>
                <w:sz w:val="20"/>
                <w:szCs w:val="20"/>
              </w:rPr>
              <w:t>Calorifier inspection</w:t>
            </w:r>
          </w:p>
        </w:tc>
        <w:tc>
          <w:tcPr>
            <w:tcW w:w="2672"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A4"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Where an access hatch is fitted the internal condition should be evaluated and any debris removed.</w:t>
            </w:r>
          </w:p>
          <w:p w14:paraId="5176E5AA"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Where no hatch is fitted open the drain valve on the base of the vessel and comment on the temperature and visual condition of the water collected. (Drain cocks on the feed pipe or side of the vessel are not representative of the base of the vessel).</w:t>
            </w:r>
          </w:p>
          <w:p w14:paraId="33F0E490" w14:textId="77777777" w:rsidR="00587054" w:rsidRDefault="00587054"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p w14:paraId="3C27A2A5" w14:textId="77777777" w:rsidR="006D17C7" w:rsidRDefault="006D17C7"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A6"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sz w:val="20"/>
                <w:szCs w:val="20"/>
              </w:rPr>
              <w:t>Annually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A7"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296331" w14:paraId="3C27A2AE" w14:textId="77777777" w:rsidTr="00587054">
        <w:trPr>
          <w:trHeight w:val="1050"/>
        </w:trPr>
        <w:tc>
          <w:tcPr>
            <w:cnfStyle w:val="001000000000" w:firstRow="0" w:lastRow="0" w:firstColumn="1" w:lastColumn="0" w:oddVBand="0" w:evenVBand="0" w:oddHBand="0" w:evenHBand="0" w:firstRowFirstColumn="0" w:firstRowLastColumn="0" w:lastRowFirstColumn="0" w:lastRowLastColumn="0"/>
            <w:tcW w:w="784" w:type="pct"/>
            <w:vMerge w:val="restar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A9" w14:textId="77777777" w:rsidR="008C20AC" w:rsidRDefault="008C20AC" w:rsidP="00B014AC">
            <w:pPr>
              <w:spacing w:line="276" w:lineRule="auto"/>
              <w:rPr>
                <w:rFonts w:ascii="Gill Sans MT" w:eastAsia="Arial Unicode MS" w:hAnsi="Gill Sans MT" w:cs="Arial"/>
                <w:b w:val="0"/>
                <w:sz w:val="20"/>
                <w:szCs w:val="20"/>
              </w:rPr>
            </w:pPr>
            <w:r>
              <w:rPr>
                <w:rFonts w:ascii="Gill Sans MT" w:hAnsi="Gill Sans MT" w:cs="Arial"/>
                <w:b w:val="0"/>
                <w:sz w:val="20"/>
                <w:szCs w:val="20"/>
              </w:rPr>
              <w:t>Water leaving and returning to the calorifier</w:t>
            </w:r>
          </w:p>
        </w:tc>
        <w:tc>
          <w:tcPr>
            <w:tcW w:w="2672" w:type="pct"/>
            <w:vMerge w:val="restar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AA"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 xml:space="preserve">Outgoing water should be at least 60 +/-2°C, and return at least 50°C (ideally closer to 55°C) </w:t>
            </w:r>
          </w:p>
          <w:p w14:paraId="39EE30EE"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If fitted, the thermometer pockets at the top of the calorifier and on the return leg are useful points for accurate temperature measurement. If installed, these measurements could be carried out and logged by a BMS system.</w:t>
            </w:r>
          </w:p>
          <w:p w14:paraId="4F17C713" w14:textId="77777777" w:rsidR="00587054" w:rsidRDefault="00587054"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p w14:paraId="3C27A2AB" w14:textId="77777777" w:rsidR="006D17C7" w:rsidRDefault="006D17C7"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AC"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sz w:val="20"/>
                <w:szCs w:val="20"/>
              </w:rPr>
              <w:t>Monthly</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AD"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296331" w14:paraId="3C27A2B3" w14:textId="77777777" w:rsidTr="00587054">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84" w:type="pct"/>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C27A2AF" w14:textId="77777777" w:rsidR="008C20AC" w:rsidRDefault="008C20AC" w:rsidP="00B014AC">
            <w:pPr>
              <w:rPr>
                <w:rFonts w:ascii="Gill Sans MT" w:eastAsia="Arial Unicode MS" w:hAnsi="Gill Sans MT" w:cs="Arial"/>
                <w:sz w:val="20"/>
                <w:szCs w:val="20"/>
              </w:rPr>
            </w:pPr>
          </w:p>
        </w:tc>
        <w:tc>
          <w:tcPr>
            <w:tcW w:w="2672" w:type="pct"/>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C27A2B0" w14:textId="77777777" w:rsidR="008C20AC" w:rsidRDefault="008C20AC" w:rsidP="00B014AC">
            <w:pPr>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B1"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B2"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296331" w14:paraId="3C27A2B9" w14:textId="77777777" w:rsidTr="00587054">
        <w:trPr>
          <w:trHeight w:val="662"/>
        </w:trPr>
        <w:tc>
          <w:tcPr>
            <w:cnfStyle w:val="001000000000" w:firstRow="0" w:lastRow="0" w:firstColumn="1" w:lastColumn="0" w:oddVBand="0" w:evenVBand="0" w:oddHBand="0" w:evenHBand="0" w:firstRowFirstColumn="0" w:firstRowLastColumn="0" w:lastRowFirstColumn="0" w:lastRowLastColumn="0"/>
            <w:tcW w:w="78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B4" w14:textId="77777777" w:rsidR="008C20AC" w:rsidRDefault="008C20AC" w:rsidP="00B014AC">
            <w:pPr>
              <w:spacing w:line="276" w:lineRule="auto"/>
              <w:rPr>
                <w:rFonts w:ascii="Gill Sans MT" w:eastAsia="Arial Unicode MS" w:hAnsi="Gill Sans MT" w:cs="Arial"/>
                <w:b w:val="0"/>
                <w:sz w:val="20"/>
                <w:szCs w:val="20"/>
              </w:rPr>
            </w:pPr>
            <w:r>
              <w:rPr>
                <w:rFonts w:ascii="Gill Sans MT" w:hAnsi="Gill Sans MT" w:cs="Arial"/>
                <w:b w:val="0"/>
                <w:sz w:val="20"/>
                <w:szCs w:val="20"/>
              </w:rPr>
              <w:t>Sentinel Principal HWS return loop temperatures</w:t>
            </w:r>
          </w:p>
        </w:tc>
        <w:tc>
          <w:tcPr>
            <w:tcW w:w="267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B5"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This makes sure that the return temperatures on each principal loop are functioning as required.</w:t>
            </w:r>
          </w:p>
          <w:p w14:paraId="378A015C"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The water temperature should be at least 50°C when outlet water is not running.</w:t>
            </w:r>
          </w:p>
          <w:p w14:paraId="40512209" w14:textId="77777777" w:rsidR="00587054" w:rsidRDefault="00587054"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p w14:paraId="3C27A2B6" w14:textId="77777777" w:rsidR="006D17C7" w:rsidRDefault="006D17C7"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503CE9F6"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w:t>
            </w:r>
          </w:p>
          <w:p w14:paraId="3C27A2B7" w14:textId="77777777" w:rsidR="00587054" w:rsidRDefault="00587054"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B8"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296331" w14:paraId="3C27A2BE" w14:textId="77777777" w:rsidTr="005870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27A2BA" w14:textId="77777777" w:rsidR="008C20AC" w:rsidRDefault="008C20AC" w:rsidP="00B014AC">
            <w:pPr>
              <w:rPr>
                <w:rFonts w:ascii="Gill Sans MT" w:eastAsia="Arial Unicode MS" w:hAnsi="Gill Sans MT" w:cs="Arial"/>
                <w:sz w:val="20"/>
                <w:szCs w:val="20"/>
              </w:rPr>
            </w:pPr>
          </w:p>
        </w:tc>
        <w:tc>
          <w:tcPr>
            <w:tcW w:w="2672"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27A2BB" w14:textId="77777777" w:rsidR="008C20AC" w:rsidRDefault="008C20AC" w:rsidP="00B014AC">
            <w:pPr>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BC"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BD"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296331" w14:paraId="3C27A2C4" w14:textId="77777777" w:rsidTr="00587054">
        <w:trPr>
          <w:trHeight w:val="61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BF" w14:textId="77777777" w:rsidR="008C20AC" w:rsidRDefault="008C20AC" w:rsidP="00B014AC">
            <w:pPr>
              <w:spacing w:line="276" w:lineRule="auto"/>
              <w:rPr>
                <w:rFonts w:ascii="Gill Sans MT" w:hAnsi="Gill Sans MT" w:cs="Arial"/>
                <w:b w:val="0"/>
                <w:sz w:val="20"/>
                <w:szCs w:val="20"/>
              </w:rPr>
            </w:pPr>
            <w:r>
              <w:rPr>
                <w:rFonts w:ascii="Gill Sans MT" w:hAnsi="Gill Sans MT" w:cs="Arial"/>
                <w:b w:val="0"/>
                <w:sz w:val="20"/>
                <w:szCs w:val="20"/>
              </w:rPr>
              <w:t>Subordinate HWS return loops</w:t>
            </w: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C0"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Take the return temperatures on each subordinate loop (ideally monthly on a rota to cover all in a quarter).</w:t>
            </w:r>
          </w:p>
          <w:p w14:paraId="4414247E"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eastAsia="Arial Unicode MS" w:hAnsi="Gill Sans MT" w:cs="Arial"/>
                <w:sz w:val="20"/>
                <w:szCs w:val="20"/>
              </w:rPr>
              <w:t>The water temperature should be at least 50°C when outlet water is not running.</w:t>
            </w:r>
          </w:p>
          <w:p w14:paraId="62FF294A" w14:textId="77777777" w:rsidR="00587054" w:rsidRDefault="00587054"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p w14:paraId="3C27A2C1" w14:textId="77777777" w:rsidR="006D17C7" w:rsidRDefault="006D17C7"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C2"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Quarterly</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C3"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296331" w14:paraId="3C27A2C9" w14:textId="77777777" w:rsidTr="005870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C5" w14:textId="77777777" w:rsidR="008C20AC" w:rsidRDefault="008C20AC" w:rsidP="00B014AC">
            <w:pPr>
              <w:spacing w:line="276" w:lineRule="auto"/>
              <w:rPr>
                <w:rFonts w:ascii="Gill Sans MT" w:eastAsia="Arial Unicode MS" w:hAnsi="Gill Sans MT" w:cs="Arial"/>
                <w:b w:val="0"/>
                <w:sz w:val="20"/>
                <w:szCs w:val="20"/>
              </w:rPr>
            </w:pPr>
            <w:r>
              <w:rPr>
                <w:rFonts w:ascii="Gill Sans MT" w:hAnsi="Gill Sans MT" w:cs="Arial"/>
                <w:b w:val="0"/>
                <w:sz w:val="20"/>
                <w:szCs w:val="20"/>
              </w:rPr>
              <w:t>Cold water services</w:t>
            </w:r>
          </w:p>
        </w:tc>
        <w:tc>
          <w:tcPr>
            <w:tcW w:w="2672"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23646F27"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Visually inspect cold water storage tanks and report remedial work where necessary.</w:t>
            </w:r>
          </w:p>
          <w:p w14:paraId="4074787D" w14:textId="77777777" w:rsidR="00587054" w:rsidRDefault="00587054"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p w14:paraId="3C27A2C6" w14:textId="77777777" w:rsidR="006D17C7" w:rsidRDefault="006D17C7"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C7"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Annually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C8"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296331" w14:paraId="3C27A2CF" w14:textId="77777777" w:rsidTr="00587054">
        <w:trPr>
          <w:trHeight w:val="255"/>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CA" w14:textId="77777777" w:rsidR="008C20AC" w:rsidRDefault="008C20AC" w:rsidP="00B014AC">
            <w:pPr>
              <w:spacing w:line="276" w:lineRule="auto"/>
              <w:rPr>
                <w:rFonts w:ascii="Gill Sans MT" w:eastAsia="Arial Unicode MS" w:hAnsi="Gill Sans MT" w:cs="Arial"/>
                <w:b w:val="0"/>
                <w:sz w:val="20"/>
                <w:szCs w:val="20"/>
              </w:rPr>
            </w:pPr>
            <w:r>
              <w:rPr>
                <w:rFonts w:ascii="Gill Sans MT" w:eastAsia="Arial Unicode MS" w:hAnsi="Gill Sans MT" w:cs="Arial"/>
                <w:b w:val="0"/>
                <w:sz w:val="20"/>
                <w:szCs w:val="20"/>
              </w:rPr>
              <w:t>Temperature profile</w:t>
            </w: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CB"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Take temperatures at a representative selection of other points to confirm they are below 20°C / above 50°C to create a temperature profile of the whole system over a defined time period. Peak temperatures or any temperatures that are slow to fall / rise should be an indicator of a localised problem.</w:t>
            </w:r>
          </w:p>
          <w:p w14:paraId="776B36E5"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(minimum 25% of locations covered per annum).</w:t>
            </w:r>
          </w:p>
          <w:p w14:paraId="386C4E73" w14:textId="77777777" w:rsidR="00587054" w:rsidRDefault="00587054"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p w14:paraId="3C27A2CC" w14:textId="77777777" w:rsidR="006D17C7" w:rsidRDefault="006D17C7"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CD"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Annually</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CE"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296331" w14:paraId="3C27A2D4" w14:textId="77777777" w:rsidTr="00810F33">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D0" w14:textId="77777777" w:rsidR="008C20AC" w:rsidRDefault="008C20AC" w:rsidP="00B014AC">
            <w:pPr>
              <w:spacing w:line="276" w:lineRule="auto"/>
              <w:rPr>
                <w:rFonts w:ascii="Gill Sans MT" w:eastAsia="Arial Unicode MS" w:hAnsi="Gill Sans MT" w:cs="Arial"/>
                <w:b w:val="0"/>
                <w:sz w:val="20"/>
                <w:szCs w:val="20"/>
              </w:rPr>
            </w:pPr>
            <w:r>
              <w:rPr>
                <w:rFonts w:ascii="Gill Sans MT" w:eastAsia="Arial Unicode MS" w:hAnsi="Gill Sans MT" w:cs="Arial"/>
                <w:b w:val="0"/>
                <w:sz w:val="20"/>
                <w:szCs w:val="20"/>
              </w:rPr>
              <w:t>Storage tank temperature monitoring</w:t>
            </w:r>
          </w:p>
        </w:tc>
        <w:tc>
          <w:tcPr>
            <w:tcW w:w="2672"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69FB8F4"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Check the tank water temperature remote from the ball valve and the incoming mains temperature. Record the maximum temperatures of the stored and supply water recorded by fixed maximum/minimum thermometers where fitted.</w:t>
            </w:r>
          </w:p>
          <w:p w14:paraId="609BA065" w14:textId="77777777" w:rsidR="00587054" w:rsidRDefault="00587054"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p w14:paraId="3C27A2D1" w14:textId="77777777" w:rsidR="006D17C7" w:rsidRDefault="006D17C7"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eastAsia="Arial Unicode MS"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D2"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Annually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D3"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296331" w14:paraId="3C27A2E3" w14:textId="77777777" w:rsidTr="00810F33">
        <w:trPr>
          <w:trHeight w:val="132"/>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tcPr>
          <w:p w14:paraId="3C27A2DF" w14:textId="77777777" w:rsidR="008C20AC" w:rsidRPr="00962E52" w:rsidRDefault="008C20AC" w:rsidP="008C20AC">
            <w:pPr>
              <w:spacing w:line="276" w:lineRule="auto"/>
              <w:rPr>
                <w:rFonts w:ascii="Gill Sans MT" w:eastAsia="Arial Unicode MS" w:hAnsi="Gill Sans MT" w:cs="Arial"/>
                <w:sz w:val="20"/>
                <w:szCs w:val="20"/>
              </w:rPr>
            </w:pPr>
            <w:r w:rsidRPr="00962E52">
              <w:rPr>
                <w:rFonts w:ascii="Gill Sans MT" w:hAnsi="Gill Sans MT" w:cs="Arial"/>
                <w:sz w:val="20"/>
                <w:szCs w:val="20"/>
              </w:rPr>
              <w:lastRenderedPageBreak/>
              <w:t>Type of Water System</w:t>
            </w:r>
          </w:p>
        </w:tc>
        <w:tc>
          <w:tcPr>
            <w:tcW w:w="267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tcPr>
          <w:p w14:paraId="3C27A2E0" w14:textId="77777777" w:rsidR="008C20AC" w:rsidRPr="00962E52" w:rsidRDefault="008C20AC" w:rsidP="008C20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b/>
                <w:bCs/>
                <w:sz w:val="20"/>
                <w:szCs w:val="20"/>
              </w:rPr>
            </w:pPr>
            <w:r w:rsidRPr="00962E52">
              <w:rPr>
                <w:rFonts w:ascii="Gill Sans MT" w:hAnsi="Gill Sans MT" w:cs="Arial"/>
                <w:b/>
                <w:bCs/>
                <w:sz w:val="20"/>
                <w:szCs w:val="20"/>
              </w:rPr>
              <w:t>Detail</w:t>
            </w:r>
          </w:p>
        </w:tc>
        <w:tc>
          <w:tcPr>
            <w:tcW w:w="708"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tcPr>
          <w:p w14:paraId="3C27A2E1" w14:textId="77777777" w:rsidR="008C20AC" w:rsidRPr="00962E52" w:rsidRDefault="008C20AC" w:rsidP="008C20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b/>
                <w:bCs/>
                <w:sz w:val="20"/>
                <w:szCs w:val="20"/>
              </w:rPr>
            </w:pPr>
            <w:r w:rsidRPr="00962E52">
              <w:rPr>
                <w:rFonts w:ascii="Gill Sans MT" w:hAnsi="Gill Sans MT" w:cs="Arial"/>
                <w:b/>
                <w:bCs/>
                <w:sz w:val="20"/>
                <w:szCs w:val="20"/>
              </w:rPr>
              <w:t>Frequency</w:t>
            </w:r>
          </w:p>
        </w:tc>
        <w:tc>
          <w:tcPr>
            <w:tcW w:w="836"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27A2E2" w14:textId="77777777" w:rsidR="008C20AC" w:rsidRPr="00962E52" w:rsidRDefault="008C20AC" w:rsidP="008C20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
                <w:bCs/>
                <w:sz w:val="20"/>
                <w:szCs w:val="20"/>
              </w:rPr>
            </w:pPr>
            <w:r w:rsidRPr="00962E52">
              <w:rPr>
                <w:rFonts w:ascii="Gill Sans MT" w:hAnsi="Gill Sans MT" w:cs="Arial"/>
                <w:b/>
                <w:bCs/>
                <w:sz w:val="20"/>
                <w:szCs w:val="20"/>
              </w:rPr>
              <w:t>Responsibility</w:t>
            </w:r>
          </w:p>
        </w:tc>
      </w:tr>
      <w:tr w:rsidR="00962E52" w14:paraId="1777C7D0" w14:textId="77777777" w:rsidTr="00810F33">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78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7B888B6C" w14:textId="471822DB" w:rsidR="00962E52" w:rsidRDefault="00962E52" w:rsidP="00962E52">
            <w:pPr>
              <w:spacing w:line="276" w:lineRule="auto"/>
              <w:rPr>
                <w:rFonts w:ascii="Gill Sans MT" w:hAnsi="Gill Sans MT" w:cs="Arial"/>
                <w:sz w:val="20"/>
                <w:szCs w:val="20"/>
              </w:rPr>
            </w:pPr>
            <w:r>
              <w:rPr>
                <w:rFonts w:ascii="Gill Sans MT" w:hAnsi="Gill Sans MT" w:cs="Arial"/>
                <w:b w:val="0"/>
                <w:sz w:val="20"/>
                <w:szCs w:val="20"/>
              </w:rPr>
              <w:t>Sentinel cold tap temperatures</w:t>
            </w:r>
          </w:p>
        </w:tc>
        <w:tc>
          <w:tcPr>
            <w:tcW w:w="267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059BA5A" w14:textId="03FE17D5"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The water temperature should be below 20°C within 2 minutes of running the tap</w:t>
            </w: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5B05D3E3" w14:textId="45E50BEA"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58B72B" w14:textId="04375D60"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962E52" w14:paraId="5C255BDC" w14:textId="77777777" w:rsidTr="00810F33">
        <w:trPr>
          <w:trHeight w:val="517"/>
        </w:trPr>
        <w:tc>
          <w:tcPr>
            <w:cnfStyle w:val="001000000000" w:firstRow="0" w:lastRow="0" w:firstColumn="1" w:lastColumn="0" w:oddVBand="0" w:evenVBand="0" w:oddHBand="0" w:evenHBand="0" w:firstRowFirstColumn="0" w:firstRowLastColumn="0" w:lastRowFirstColumn="0" w:lastRowLastColumn="0"/>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98E68F" w14:textId="77777777" w:rsidR="00962E52" w:rsidRDefault="00962E52" w:rsidP="00962E52">
            <w:pPr>
              <w:spacing w:line="276" w:lineRule="auto"/>
              <w:rPr>
                <w:rFonts w:ascii="Gill Sans MT" w:hAnsi="Gill Sans MT" w:cs="Arial"/>
                <w:sz w:val="20"/>
                <w:szCs w:val="20"/>
              </w:rPr>
            </w:pPr>
          </w:p>
        </w:tc>
        <w:tc>
          <w:tcPr>
            <w:tcW w:w="2672"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D1EAC5" w14:textId="77777777" w:rsidR="00962E52" w:rsidRDefault="00962E52" w:rsidP="00962E52">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368B5DB5" w14:textId="7F06D90F"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2853D8" w14:textId="5E2E6FFE"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962E52" w14:paraId="3C27A2EA" w14:textId="77777777" w:rsidTr="00810F33">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E4" w14:textId="77777777" w:rsidR="00962E52" w:rsidRDefault="00962E52" w:rsidP="00962E52">
            <w:pPr>
              <w:spacing w:line="276" w:lineRule="auto"/>
              <w:rPr>
                <w:rFonts w:ascii="Gill Sans MT" w:hAnsi="Gill Sans MT" w:cs="Arial"/>
                <w:b w:val="0"/>
                <w:sz w:val="20"/>
                <w:szCs w:val="20"/>
              </w:rPr>
            </w:pPr>
            <w:r>
              <w:rPr>
                <w:rFonts w:ascii="Gill Sans MT" w:hAnsi="Gill Sans MT" w:cs="Arial"/>
                <w:b w:val="0"/>
                <w:sz w:val="20"/>
                <w:szCs w:val="20"/>
              </w:rPr>
              <w:t>Shower heads</w:t>
            </w: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E5" w14:textId="77777777"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Showerheads should be removed, disassembled, cleaned and disinfected.</w:t>
            </w:r>
          </w:p>
          <w:p w14:paraId="3225D544" w14:textId="77777777"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Or more frequently as required based on a risk assessment. In high-risk areas this should be done on a monthly basis.</w:t>
            </w:r>
          </w:p>
          <w:p w14:paraId="3C27A2E6" w14:textId="77777777" w:rsidR="0094274F" w:rsidRDefault="0094274F"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E7"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Quarterly</w:t>
            </w:r>
          </w:p>
          <w:p w14:paraId="3C27A2E8"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(monthly high risk areas)</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E9"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962E52" w14:paraId="3C27A2EF" w14:textId="77777777" w:rsidTr="00810F33">
        <w:trPr>
          <w:trHeight w:val="103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EB" w14:textId="77777777" w:rsidR="00962E52" w:rsidRDefault="00962E52" w:rsidP="00962E52">
            <w:pPr>
              <w:spacing w:line="276" w:lineRule="auto"/>
              <w:rPr>
                <w:rFonts w:ascii="Gill Sans MT" w:hAnsi="Gill Sans MT" w:cs="Arial"/>
                <w:b w:val="0"/>
                <w:sz w:val="20"/>
                <w:szCs w:val="20"/>
              </w:rPr>
            </w:pPr>
            <w:r>
              <w:rPr>
                <w:rFonts w:ascii="Gill Sans MT" w:hAnsi="Gill Sans MT" w:cs="Arial"/>
                <w:b w:val="0"/>
                <w:sz w:val="20"/>
                <w:szCs w:val="20"/>
              </w:rPr>
              <w:t>Expansion vessel flushing</w:t>
            </w:r>
          </w:p>
        </w:tc>
        <w:tc>
          <w:tcPr>
            <w:tcW w:w="2672"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EC" w14:textId="77777777" w:rsidR="00962E52" w:rsidRDefault="00962E52" w:rsidP="00962E52">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Where practical, flush through and purge to drain</w:t>
            </w: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ED"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Quarterly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EE"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962E52" w14:paraId="3C27A2F5" w14:textId="77777777" w:rsidTr="00810F33">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F0" w14:textId="77777777" w:rsidR="00962E52" w:rsidRDefault="00962E52" w:rsidP="00962E52">
            <w:pPr>
              <w:spacing w:line="276" w:lineRule="auto"/>
              <w:rPr>
                <w:rFonts w:ascii="Gill Sans MT" w:hAnsi="Gill Sans MT" w:cs="Arial"/>
                <w:b w:val="0"/>
                <w:sz w:val="20"/>
                <w:szCs w:val="20"/>
              </w:rPr>
            </w:pPr>
            <w:r>
              <w:rPr>
                <w:rFonts w:ascii="Gill Sans MT" w:hAnsi="Gill Sans MT" w:cs="Arial"/>
                <w:b w:val="0"/>
                <w:sz w:val="20"/>
                <w:szCs w:val="20"/>
              </w:rPr>
              <w:t>TMV In Service Inspection</w:t>
            </w: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F1" w14:textId="77777777"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Fail safe and performance tests as required by TMV monitoring method statement and the recommendations of manufacturers.</w:t>
            </w:r>
          </w:p>
          <w:p w14:paraId="1533F937" w14:textId="77777777"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Pre-filters must be cleaned.</w:t>
            </w:r>
          </w:p>
          <w:p w14:paraId="3C27A2F2" w14:textId="77777777" w:rsidR="0094274F" w:rsidRDefault="0094274F"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F3"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Annually</w:t>
            </w: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2F4"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962E52" w14:paraId="3C27A2FA" w14:textId="77777777" w:rsidTr="00810F33">
        <w:trPr>
          <w:trHeight w:val="556"/>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F6" w14:textId="77777777" w:rsidR="00962E52" w:rsidRDefault="00962E52" w:rsidP="00962E52">
            <w:pPr>
              <w:spacing w:line="276" w:lineRule="auto"/>
              <w:rPr>
                <w:rFonts w:ascii="Gill Sans MT" w:hAnsi="Gill Sans MT" w:cs="Arial"/>
                <w:b w:val="0"/>
                <w:sz w:val="20"/>
                <w:szCs w:val="20"/>
              </w:rPr>
            </w:pPr>
            <w:r>
              <w:rPr>
                <w:rFonts w:ascii="Gill Sans MT" w:hAnsi="Gill Sans MT" w:cs="Arial"/>
                <w:b w:val="0"/>
                <w:sz w:val="20"/>
                <w:szCs w:val="20"/>
              </w:rPr>
              <w:t>Flushing of little used outlets &amp; deadlegs</w:t>
            </w:r>
          </w:p>
        </w:tc>
        <w:tc>
          <w:tcPr>
            <w:tcW w:w="2672"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5CD23DC1" w14:textId="77777777" w:rsidR="00962E52" w:rsidRDefault="00962E52" w:rsidP="00962E52">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Before carrying out flushing procedures, consideration should be given to removing infrequently used showers and taps. If they are removed, the redundant supply pipework should be cut back, as far as possible, to a common supply.</w:t>
            </w:r>
          </w:p>
          <w:p w14:paraId="3C27A2F7" w14:textId="77777777" w:rsidR="0094274F" w:rsidRDefault="0094274F" w:rsidP="00962E52">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C27A2F8"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sz w:val="20"/>
                <w:szCs w:val="20"/>
              </w:rPr>
              <w:t>Weekly</w:t>
            </w:r>
          </w:p>
        </w:tc>
        <w:tc>
          <w:tcPr>
            <w:tcW w:w="8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27A2F9"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962E52" w14:paraId="3C27A302" w14:textId="77777777" w:rsidTr="00810F33">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84" w:type="pct"/>
            <w:vMerge w:val="restar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2FB" w14:textId="77777777" w:rsidR="00962E52" w:rsidRDefault="00962E52" w:rsidP="00962E52">
            <w:pPr>
              <w:spacing w:line="276" w:lineRule="auto"/>
              <w:rPr>
                <w:rFonts w:ascii="Gill Sans MT" w:hAnsi="Gill Sans MT" w:cs="Arial"/>
                <w:b w:val="0"/>
                <w:sz w:val="20"/>
                <w:szCs w:val="20"/>
              </w:rPr>
            </w:pPr>
            <w:r>
              <w:rPr>
                <w:rFonts w:ascii="Gill Sans MT" w:hAnsi="Gill Sans MT" w:cs="Arial"/>
                <w:b w:val="0"/>
                <w:bCs w:val="0"/>
                <w:sz w:val="20"/>
                <w:szCs w:val="20"/>
              </w:rPr>
              <w:t>OPTIONAL</w:t>
            </w:r>
          </w:p>
          <w:p w14:paraId="4C0C6664" w14:textId="7C874C54" w:rsidR="0094274F" w:rsidRPr="0094274F" w:rsidRDefault="00962E52" w:rsidP="00962E52">
            <w:pPr>
              <w:spacing w:line="276" w:lineRule="auto"/>
              <w:rPr>
                <w:rFonts w:ascii="Gill Sans MT" w:hAnsi="Gill Sans MT" w:cs="Arial"/>
                <w:sz w:val="20"/>
                <w:szCs w:val="20"/>
              </w:rPr>
            </w:pPr>
            <w:r>
              <w:rPr>
                <w:rFonts w:ascii="Gill Sans MT" w:hAnsi="Gill Sans MT" w:cs="Arial"/>
                <w:b w:val="0"/>
                <w:bCs w:val="0"/>
                <w:sz w:val="20"/>
                <w:szCs w:val="20"/>
              </w:rPr>
              <w:t>SERVICES</w:t>
            </w:r>
          </w:p>
          <w:p w14:paraId="3C27A2FE" w14:textId="77777777" w:rsidR="00962E52" w:rsidRDefault="00962E52" w:rsidP="00962E52">
            <w:pPr>
              <w:spacing w:line="276" w:lineRule="auto"/>
              <w:rPr>
                <w:rFonts w:ascii="Gill Sans MT" w:hAnsi="Gill Sans MT" w:cs="Arial"/>
                <w:b w:val="0"/>
                <w:bCs w:val="0"/>
                <w:sz w:val="20"/>
                <w:szCs w:val="20"/>
              </w:rPr>
            </w:pPr>
            <w:r>
              <w:rPr>
                <w:rFonts w:ascii="Gill Sans MT" w:hAnsi="Gill Sans MT" w:cs="Arial"/>
                <w:b w:val="0"/>
                <w:bCs w:val="0"/>
                <w:sz w:val="20"/>
                <w:szCs w:val="20"/>
              </w:rPr>
              <w:t>(Not driven by L8)</w:t>
            </w: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2FF" w14:textId="77777777" w:rsidR="00962E52" w:rsidRDefault="00962E52" w:rsidP="00962E52">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TVC and Coliform sampling.</w:t>
            </w: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300"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301" w14:textId="77777777" w:rsidR="00962E52" w:rsidRDefault="00962E52" w:rsidP="00962E52">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962E52" w14:paraId="3C27A307" w14:textId="77777777" w:rsidTr="00810F33">
        <w:trPr>
          <w:trHeight w:val="556"/>
        </w:trPr>
        <w:tc>
          <w:tcPr>
            <w:cnfStyle w:val="001000000000" w:firstRow="0" w:lastRow="0" w:firstColumn="1" w:lastColumn="0" w:oddVBand="0" w:evenVBand="0" w:oddHBand="0" w:evenHBand="0" w:firstRowFirstColumn="0" w:firstRowLastColumn="0" w:lastRowFirstColumn="0" w:lastRowLastColumn="0"/>
            <w:tcW w:w="784" w:type="pct"/>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C27A303" w14:textId="77777777" w:rsidR="00962E52" w:rsidRDefault="00962E52" w:rsidP="00962E52">
            <w:pPr>
              <w:rPr>
                <w:rFonts w:ascii="Gill Sans MT" w:hAnsi="Gill Sans MT" w:cs="Arial"/>
                <w:sz w:val="20"/>
                <w:szCs w:val="20"/>
              </w:rPr>
            </w:pPr>
          </w:p>
        </w:tc>
        <w:tc>
          <w:tcPr>
            <w:tcW w:w="2672" w:type="pct"/>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3C27A304" w14:textId="77777777" w:rsidR="00962E52" w:rsidRDefault="00962E52" w:rsidP="00962E52">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Legionella sampling.</w:t>
            </w:r>
          </w:p>
        </w:tc>
        <w:tc>
          <w:tcPr>
            <w:tcW w:w="708" w:type="pct"/>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C27A305"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c>
          <w:tcPr>
            <w:tcW w:w="83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C27A306" w14:textId="77777777" w:rsidR="00962E52" w:rsidRDefault="00962E52" w:rsidP="00962E52">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bl>
    <w:p w14:paraId="3C27A308" w14:textId="77777777" w:rsidR="008C20AC" w:rsidRDefault="008C20AC" w:rsidP="008C20AC">
      <w:pPr>
        <w:rPr>
          <w:rFonts w:ascii="Gill Sans MT" w:hAnsi="Gill Sans MT" w:cs="Arial"/>
          <w:sz w:val="20"/>
          <w:szCs w:val="20"/>
          <w:lang w:eastAsia="en-GB"/>
        </w:rPr>
      </w:pPr>
    </w:p>
    <w:p w14:paraId="3C27A309" w14:textId="77777777" w:rsidR="008C20AC" w:rsidRDefault="008C20AC" w:rsidP="008C20AC">
      <w:pPr>
        <w:pStyle w:val="BodyText"/>
        <w:widowControl/>
        <w:spacing w:after="120"/>
        <w:jc w:val="center"/>
        <w:rPr>
          <w:rFonts w:ascii="Gill Sans MT" w:hAnsi="Gill Sans MT" w:cs="Arial"/>
          <w:b/>
          <w:sz w:val="20"/>
        </w:rPr>
      </w:pPr>
      <w:r>
        <w:rPr>
          <w:rFonts w:ascii="Gill Sans MT" w:hAnsi="Gill Sans MT" w:cs="Arial"/>
          <w:sz w:val="20"/>
        </w:rPr>
        <w:br w:type="page"/>
      </w:r>
      <w:r>
        <w:rPr>
          <w:rFonts w:ascii="Gill Sans MT" w:hAnsi="Gill Sans MT" w:cs="Arial"/>
          <w:b/>
          <w:sz w:val="20"/>
        </w:rPr>
        <w:lastRenderedPageBreak/>
        <w:t>Allocation of Responsibilities</w:t>
      </w:r>
    </w:p>
    <w:p w14:paraId="3C27A30A" w14:textId="77777777" w:rsidR="008C20AC" w:rsidRDefault="008C20AC" w:rsidP="008C20AC">
      <w:pPr>
        <w:pStyle w:val="BodyText"/>
        <w:jc w:val="center"/>
        <w:rPr>
          <w:rFonts w:ascii="Gill Sans MT" w:hAnsi="Gill Sans MT" w:cs="Arial"/>
          <w:b/>
          <w:sz w:val="20"/>
        </w:rPr>
      </w:pPr>
      <w:r>
        <w:rPr>
          <w:rFonts w:ascii="Gill Sans MT" w:hAnsi="Gill Sans MT" w:cs="Arial"/>
          <w:b/>
          <w:sz w:val="20"/>
        </w:rPr>
        <w:t>Other Systems</w:t>
      </w:r>
    </w:p>
    <w:p w14:paraId="3C27A30B" w14:textId="77777777" w:rsidR="008C20AC" w:rsidRDefault="008C20AC" w:rsidP="008C20AC">
      <w:pPr>
        <w:pStyle w:val="BodyText"/>
        <w:jc w:val="center"/>
        <w:rPr>
          <w:rFonts w:ascii="Gill Sans MT" w:hAnsi="Gill Sans MT" w:cs="Arial"/>
          <w:sz w:val="20"/>
        </w:rPr>
      </w:pPr>
    </w:p>
    <w:tbl>
      <w:tblPr>
        <w:tblStyle w:val="GridTable4-Accent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9"/>
        <w:gridCol w:w="3868"/>
        <w:gridCol w:w="1702"/>
        <w:gridCol w:w="1507"/>
      </w:tblGrid>
      <w:tr w:rsidR="00A25D80" w14:paraId="3C27A310" w14:textId="77777777" w:rsidTr="00501C0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30C" w14:textId="77777777" w:rsidR="008C20AC" w:rsidRPr="00A25D80" w:rsidRDefault="008C20AC" w:rsidP="00B014AC">
            <w:pPr>
              <w:spacing w:line="276" w:lineRule="auto"/>
              <w:jc w:val="center"/>
              <w:rPr>
                <w:rFonts w:ascii="Gill Sans MT" w:eastAsia="Arial Unicode MS" w:hAnsi="Gill Sans MT" w:cs="Arial"/>
                <w:color w:val="auto"/>
                <w:sz w:val="20"/>
                <w:szCs w:val="20"/>
              </w:rPr>
            </w:pPr>
            <w:r w:rsidRPr="00A25D80">
              <w:rPr>
                <w:rFonts w:ascii="Gill Sans MT" w:hAnsi="Gill Sans MT" w:cs="Arial"/>
                <w:color w:val="auto"/>
                <w:sz w:val="20"/>
                <w:szCs w:val="20"/>
              </w:rPr>
              <w:t>Type of Water System</w:t>
            </w:r>
          </w:p>
        </w:tc>
        <w:tc>
          <w:tcPr>
            <w:tcW w:w="2145"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30D" w14:textId="77777777" w:rsidR="008C20AC" w:rsidRPr="00A25D80" w:rsidRDefault="008C20AC" w:rsidP="00B014AC">
            <w:pPr>
              <w:spacing w:line="276" w:lineRule="auto"/>
              <w:cnfStyle w:val="100000000000" w:firstRow="1" w:lastRow="0" w:firstColumn="0" w:lastColumn="0" w:oddVBand="0" w:evenVBand="0" w:oddHBand="0" w:evenHBand="0" w:firstRowFirstColumn="0" w:firstRowLastColumn="0" w:lastRowFirstColumn="0" w:lastRowLastColumn="0"/>
              <w:rPr>
                <w:rFonts w:ascii="Gill Sans MT" w:eastAsia="Arial Unicode MS" w:hAnsi="Gill Sans MT" w:cs="Arial"/>
                <w:color w:val="auto"/>
                <w:sz w:val="20"/>
                <w:szCs w:val="20"/>
              </w:rPr>
            </w:pPr>
            <w:r w:rsidRPr="00A25D80">
              <w:rPr>
                <w:rFonts w:ascii="Gill Sans MT" w:hAnsi="Gill Sans MT" w:cs="Arial"/>
                <w:color w:val="auto"/>
                <w:sz w:val="20"/>
                <w:szCs w:val="20"/>
              </w:rPr>
              <w:t>Service / Task</w:t>
            </w:r>
          </w:p>
        </w:tc>
        <w:tc>
          <w:tcPr>
            <w:tcW w:w="94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noWrap/>
            <w:hideMark/>
          </w:tcPr>
          <w:p w14:paraId="3C27A30E" w14:textId="77777777" w:rsidR="008C20AC" w:rsidRPr="00A25D80" w:rsidRDefault="008C20AC" w:rsidP="00B014AC">
            <w:pPr>
              <w:spacing w:line="276" w:lineRule="auto"/>
              <w:cnfStyle w:val="100000000000" w:firstRow="1" w:lastRow="0" w:firstColumn="0" w:lastColumn="0" w:oddVBand="0" w:evenVBand="0" w:oddHBand="0" w:evenHBand="0" w:firstRowFirstColumn="0" w:firstRowLastColumn="0" w:lastRowFirstColumn="0" w:lastRowLastColumn="0"/>
              <w:rPr>
                <w:rFonts w:ascii="Gill Sans MT" w:eastAsia="Arial Unicode MS" w:hAnsi="Gill Sans MT" w:cs="Arial"/>
                <w:color w:val="auto"/>
                <w:sz w:val="20"/>
                <w:szCs w:val="20"/>
              </w:rPr>
            </w:pPr>
            <w:r w:rsidRPr="00A25D80">
              <w:rPr>
                <w:rFonts w:ascii="Gill Sans MT" w:hAnsi="Gill Sans MT" w:cs="Arial"/>
                <w:color w:val="auto"/>
                <w:sz w:val="20"/>
                <w:szCs w:val="20"/>
              </w:rPr>
              <w:t>Frequency</w:t>
            </w:r>
          </w:p>
        </w:tc>
        <w:tc>
          <w:tcPr>
            <w:tcW w:w="836"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27A30F" w14:textId="77777777" w:rsidR="008C20AC" w:rsidRPr="00A25D80" w:rsidRDefault="008C20AC" w:rsidP="00B014AC">
            <w:pPr>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auto"/>
                <w:sz w:val="20"/>
                <w:szCs w:val="20"/>
              </w:rPr>
            </w:pPr>
            <w:r w:rsidRPr="00A25D80">
              <w:rPr>
                <w:rFonts w:ascii="Gill Sans MT" w:hAnsi="Gill Sans MT" w:cs="Arial"/>
                <w:color w:val="auto"/>
                <w:sz w:val="20"/>
                <w:szCs w:val="20"/>
              </w:rPr>
              <w:t>Responsibility</w:t>
            </w:r>
          </w:p>
        </w:tc>
      </w:tr>
      <w:tr w:rsidR="00A25D80" w14:paraId="3C27A315" w14:textId="77777777" w:rsidTr="00501C0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5" w:type="pct"/>
            <w:vMerge w:val="restart"/>
            <w:tcBorders>
              <w:top w:val="single" w:sz="4" w:space="0" w:color="000000"/>
            </w:tcBorders>
            <w:shd w:val="clear" w:color="auto" w:fill="FFFFFF" w:themeFill="background1"/>
            <w:noWrap/>
            <w:hideMark/>
          </w:tcPr>
          <w:p w14:paraId="3C27A311"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Ultrasonic humidifiers/foggers and water misting systems.</w:t>
            </w:r>
          </w:p>
        </w:tc>
        <w:tc>
          <w:tcPr>
            <w:tcW w:w="2145" w:type="pct"/>
            <w:tcBorders>
              <w:top w:val="single" w:sz="4" w:space="0" w:color="000000"/>
            </w:tcBorders>
            <w:shd w:val="clear" w:color="auto" w:fill="FFFFFF" w:themeFill="background1"/>
            <w:noWrap/>
            <w:hideMark/>
          </w:tcPr>
          <w:p w14:paraId="3C27A312"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If equipment fitted with UV lights, check to ensure effectiveness of lamp (check to see if within working life) and clean filters.</w:t>
            </w:r>
          </w:p>
        </w:tc>
        <w:tc>
          <w:tcPr>
            <w:tcW w:w="944" w:type="pct"/>
            <w:tcBorders>
              <w:top w:val="single" w:sz="4" w:space="0" w:color="000000"/>
            </w:tcBorders>
            <w:shd w:val="clear" w:color="auto" w:fill="FFFFFF" w:themeFill="background1"/>
            <w:noWrap/>
            <w:hideMark/>
          </w:tcPr>
          <w:p w14:paraId="3C27A313"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Six-monthly or according to manufacturer’s instructions</w:t>
            </w:r>
          </w:p>
        </w:tc>
        <w:tc>
          <w:tcPr>
            <w:tcW w:w="836" w:type="pct"/>
            <w:tcBorders>
              <w:top w:val="single" w:sz="4" w:space="0" w:color="000000"/>
            </w:tcBorders>
            <w:shd w:val="clear" w:color="auto" w:fill="FFFFFF" w:themeFill="background1"/>
          </w:tcPr>
          <w:p w14:paraId="3C27A314"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1A" w14:textId="77777777" w:rsidTr="00501C0E">
        <w:trPr>
          <w:trHeight w:val="578"/>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FFFFFF" w:themeFill="background1"/>
            <w:vAlign w:val="center"/>
            <w:hideMark/>
          </w:tcPr>
          <w:p w14:paraId="3C27A316" w14:textId="77777777" w:rsidR="008C20AC" w:rsidRDefault="008C20AC" w:rsidP="00B014AC">
            <w:pPr>
              <w:rPr>
                <w:rFonts w:ascii="Gill Sans MT" w:hAnsi="Gill Sans MT" w:cs="Arial"/>
                <w:sz w:val="20"/>
                <w:szCs w:val="20"/>
              </w:rPr>
            </w:pPr>
          </w:p>
        </w:tc>
        <w:tc>
          <w:tcPr>
            <w:tcW w:w="2145" w:type="pct"/>
            <w:shd w:val="clear" w:color="auto" w:fill="FFFFFF" w:themeFill="background1"/>
            <w:noWrap/>
            <w:hideMark/>
          </w:tcPr>
          <w:p w14:paraId="3C27A317"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bCs/>
                <w:sz w:val="20"/>
                <w:szCs w:val="20"/>
              </w:rPr>
              <w:t>Ensure automatic purge of residual water is functioning</w:t>
            </w:r>
          </w:p>
        </w:tc>
        <w:tc>
          <w:tcPr>
            <w:tcW w:w="944" w:type="pct"/>
            <w:shd w:val="clear" w:color="auto" w:fill="FFFFFF" w:themeFill="background1"/>
            <w:noWrap/>
            <w:hideMark/>
          </w:tcPr>
          <w:p w14:paraId="3C27A318"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bCs/>
                <w:sz w:val="20"/>
                <w:szCs w:val="20"/>
              </w:rPr>
              <w:t>As part of machinery shut-down</w:t>
            </w:r>
          </w:p>
        </w:tc>
        <w:tc>
          <w:tcPr>
            <w:tcW w:w="836" w:type="pct"/>
            <w:shd w:val="clear" w:color="auto" w:fill="FFFFFF" w:themeFill="background1"/>
          </w:tcPr>
          <w:p w14:paraId="3C27A319"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A25D80" w14:paraId="3C27A31F" w14:textId="77777777" w:rsidTr="00501C0E">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FFFFFF" w:themeFill="background1"/>
            <w:vAlign w:val="center"/>
            <w:hideMark/>
          </w:tcPr>
          <w:p w14:paraId="3C27A31B" w14:textId="77777777" w:rsidR="008C20AC" w:rsidRDefault="008C20AC" w:rsidP="00B014AC">
            <w:pPr>
              <w:rPr>
                <w:rFonts w:ascii="Gill Sans MT" w:hAnsi="Gill Sans MT" w:cs="Arial"/>
                <w:sz w:val="20"/>
                <w:szCs w:val="20"/>
              </w:rPr>
            </w:pPr>
          </w:p>
        </w:tc>
        <w:tc>
          <w:tcPr>
            <w:tcW w:w="2145" w:type="pct"/>
            <w:shd w:val="clear" w:color="auto" w:fill="FFFFFF" w:themeFill="background1"/>
            <w:noWrap/>
            <w:hideMark/>
          </w:tcPr>
          <w:p w14:paraId="3C27A31C"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Clean and disinfect all wetted parts</w:t>
            </w:r>
          </w:p>
        </w:tc>
        <w:tc>
          <w:tcPr>
            <w:tcW w:w="944" w:type="pct"/>
            <w:shd w:val="clear" w:color="auto" w:fill="FFFFFF" w:themeFill="background1"/>
            <w:noWrap/>
            <w:hideMark/>
          </w:tcPr>
          <w:p w14:paraId="3C27A31D"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As indicated by risk assessment</w:t>
            </w:r>
          </w:p>
        </w:tc>
        <w:tc>
          <w:tcPr>
            <w:tcW w:w="836" w:type="pct"/>
            <w:shd w:val="clear" w:color="auto" w:fill="FFFFFF" w:themeFill="background1"/>
          </w:tcPr>
          <w:p w14:paraId="3C27A31E"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24" w14:textId="77777777" w:rsidTr="00501C0E">
        <w:trPr>
          <w:trHeight w:val="425"/>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FFFFFF" w:themeFill="background1"/>
            <w:vAlign w:val="center"/>
            <w:hideMark/>
          </w:tcPr>
          <w:p w14:paraId="3C27A320" w14:textId="77777777" w:rsidR="008C20AC" w:rsidRDefault="008C20AC" w:rsidP="00B014AC">
            <w:pPr>
              <w:rPr>
                <w:rFonts w:ascii="Gill Sans MT" w:hAnsi="Gill Sans MT" w:cs="Arial"/>
                <w:sz w:val="20"/>
                <w:szCs w:val="20"/>
              </w:rPr>
            </w:pPr>
          </w:p>
        </w:tc>
        <w:tc>
          <w:tcPr>
            <w:tcW w:w="2145" w:type="pct"/>
            <w:shd w:val="clear" w:color="auto" w:fill="FFFFFF" w:themeFill="background1"/>
            <w:noWrap/>
            <w:hideMark/>
          </w:tcPr>
          <w:p w14:paraId="3C27A321"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bCs/>
                <w:sz w:val="20"/>
                <w:szCs w:val="20"/>
              </w:rPr>
              <w:t>Sampling for Legionella</w:t>
            </w:r>
          </w:p>
        </w:tc>
        <w:tc>
          <w:tcPr>
            <w:tcW w:w="944" w:type="pct"/>
            <w:shd w:val="clear" w:color="auto" w:fill="FFFFFF" w:themeFill="background1"/>
            <w:noWrap/>
            <w:hideMark/>
          </w:tcPr>
          <w:p w14:paraId="3C27A322"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eastAsia="Arial Unicode MS" w:hAnsi="Gill Sans MT" w:cs="Arial"/>
                <w:sz w:val="20"/>
                <w:szCs w:val="20"/>
              </w:rPr>
            </w:pPr>
            <w:r>
              <w:rPr>
                <w:rFonts w:ascii="Gill Sans MT" w:hAnsi="Gill Sans MT" w:cs="Arial"/>
                <w:bCs/>
                <w:sz w:val="20"/>
                <w:szCs w:val="20"/>
              </w:rPr>
              <w:t>As indicated by risk assessment</w:t>
            </w:r>
          </w:p>
        </w:tc>
        <w:tc>
          <w:tcPr>
            <w:tcW w:w="836" w:type="pct"/>
            <w:shd w:val="clear" w:color="auto" w:fill="FFFFFF" w:themeFill="background1"/>
          </w:tcPr>
          <w:p w14:paraId="3C27A323"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A25D80" w14:paraId="3C27A32B" w14:textId="77777777" w:rsidTr="00501C0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pct"/>
            <w:vMerge w:val="restart"/>
            <w:shd w:val="clear" w:color="auto" w:fill="E7E6E6" w:themeFill="background2"/>
            <w:noWrap/>
          </w:tcPr>
          <w:p w14:paraId="3C27A325"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Spray humidifiers, air washer and wet scrubbers</w:t>
            </w:r>
          </w:p>
          <w:p w14:paraId="3C27A326" w14:textId="77777777" w:rsidR="008C20AC" w:rsidRDefault="008C20AC" w:rsidP="00B014AC">
            <w:pPr>
              <w:spacing w:line="276" w:lineRule="auto"/>
              <w:jc w:val="center"/>
              <w:rPr>
                <w:rFonts w:ascii="Gill Sans MT" w:hAnsi="Gill Sans MT" w:cs="Arial"/>
                <w:b w:val="0"/>
                <w:bCs w:val="0"/>
                <w:sz w:val="20"/>
                <w:szCs w:val="20"/>
              </w:rPr>
            </w:pPr>
          </w:p>
          <w:p w14:paraId="3C27A327" w14:textId="77777777" w:rsidR="008C20AC" w:rsidRDefault="008C20AC" w:rsidP="00B014AC">
            <w:pPr>
              <w:spacing w:line="276" w:lineRule="auto"/>
              <w:jc w:val="center"/>
              <w:rPr>
                <w:rFonts w:ascii="Gill Sans MT" w:hAnsi="Gill Sans MT" w:cs="Arial"/>
                <w:b w:val="0"/>
                <w:bCs w:val="0"/>
                <w:sz w:val="20"/>
                <w:szCs w:val="20"/>
              </w:rPr>
            </w:pPr>
          </w:p>
        </w:tc>
        <w:tc>
          <w:tcPr>
            <w:tcW w:w="2145" w:type="pct"/>
            <w:shd w:val="clear" w:color="auto" w:fill="E7E6E6" w:themeFill="background2"/>
            <w:noWrap/>
            <w:hideMark/>
          </w:tcPr>
          <w:p w14:paraId="3C27A328"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Clean and disinfect spray humidifiers/air washers and make up tanks including all wetted surfaces, descaling as necessary</w:t>
            </w:r>
          </w:p>
        </w:tc>
        <w:tc>
          <w:tcPr>
            <w:tcW w:w="944" w:type="pct"/>
            <w:shd w:val="clear" w:color="auto" w:fill="E7E6E6" w:themeFill="background2"/>
            <w:noWrap/>
            <w:hideMark/>
          </w:tcPr>
          <w:p w14:paraId="3C27A329"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Six monthly</w:t>
            </w:r>
          </w:p>
        </w:tc>
        <w:tc>
          <w:tcPr>
            <w:tcW w:w="836" w:type="pct"/>
            <w:shd w:val="clear" w:color="auto" w:fill="E7E6E6" w:themeFill="background2"/>
          </w:tcPr>
          <w:p w14:paraId="3C27A32A"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30" w14:textId="77777777" w:rsidTr="00501C0E">
        <w:trPr>
          <w:trHeight w:val="255"/>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E7E6E6" w:themeFill="background2"/>
            <w:vAlign w:val="center"/>
            <w:hideMark/>
          </w:tcPr>
          <w:p w14:paraId="3C27A32C" w14:textId="77777777" w:rsidR="008C20AC" w:rsidRDefault="008C20AC" w:rsidP="00B014AC">
            <w:pPr>
              <w:rPr>
                <w:rFonts w:ascii="Gill Sans MT" w:hAnsi="Gill Sans MT" w:cs="Arial"/>
                <w:sz w:val="20"/>
                <w:szCs w:val="20"/>
              </w:rPr>
            </w:pPr>
          </w:p>
        </w:tc>
        <w:tc>
          <w:tcPr>
            <w:tcW w:w="2145" w:type="pct"/>
            <w:shd w:val="clear" w:color="auto" w:fill="E7E6E6" w:themeFill="background2"/>
            <w:noWrap/>
            <w:hideMark/>
          </w:tcPr>
          <w:p w14:paraId="3C27A32D"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Confirm the operation of non-chemical water treatment if present</w:t>
            </w:r>
          </w:p>
        </w:tc>
        <w:tc>
          <w:tcPr>
            <w:tcW w:w="944" w:type="pct"/>
            <w:shd w:val="clear" w:color="auto" w:fill="E7E6E6" w:themeFill="background2"/>
            <w:noWrap/>
            <w:hideMark/>
          </w:tcPr>
          <w:p w14:paraId="3C27A32E"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r>
              <w:rPr>
                <w:rFonts w:ascii="Gill Sans MT" w:hAnsi="Gill Sans MT" w:cs="Arial"/>
                <w:bCs/>
                <w:sz w:val="20"/>
                <w:szCs w:val="20"/>
              </w:rPr>
              <w:t>Weekly</w:t>
            </w:r>
          </w:p>
        </w:tc>
        <w:tc>
          <w:tcPr>
            <w:tcW w:w="836" w:type="pct"/>
            <w:shd w:val="clear" w:color="auto" w:fill="E7E6E6" w:themeFill="background2"/>
          </w:tcPr>
          <w:p w14:paraId="3C27A32F"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A25D80" w14:paraId="3C27A335" w14:textId="77777777" w:rsidTr="00501C0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5" w:type="pct"/>
            <w:shd w:val="clear" w:color="auto" w:fill="FFFFFF" w:themeFill="background1"/>
            <w:noWrap/>
            <w:hideMark/>
          </w:tcPr>
          <w:p w14:paraId="3C27A331"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Water softeners</w:t>
            </w:r>
          </w:p>
        </w:tc>
        <w:tc>
          <w:tcPr>
            <w:tcW w:w="2145" w:type="pct"/>
            <w:shd w:val="clear" w:color="auto" w:fill="FFFFFF" w:themeFill="background1"/>
            <w:noWrap/>
            <w:hideMark/>
          </w:tcPr>
          <w:p w14:paraId="3C27A332"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Clean and disinfect resin and brine tank – check with manufacturers what chemicals can be used to disinfect the resin bed</w:t>
            </w:r>
          </w:p>
        </w:tc>
        <w:tc>
          <w:tcPr>
            <w:tcW w:w="944" w:type="pct"/>
            <w:shd w:val="clear" w:color="auto" w:fill="FFFFFF" w:themeFill="background1"/>
            <w:noWrap/>
            <w:hideMark/>
          </w:tcPr>
          <w:p w14:paraId="3C27A333"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As recommended by manufacturer</w:t>
            </w:r>
          </w:p>
        </w:tc>
        <w:tc>
          <w:tcPr>
            <w:tcW w:w="836" w:type="pct"/>
            <w:shd w:val="clear" w:color="auto" w:fill="FFFFFF" w:themeFill="background1"/>
          </w:tcPr>
          <w:p w14:paraId="3C27A334"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3A" w14:textId="77777777" w:rsidTr="00501C0E">
        <w:trPr>
          <w:trHeight w:val="748"/>
        </w:trPr>
        <w:tc>
          <w:tcPr>
            <w:cnfStyle w:val="001000000000" w:firstRow="0" w:lastRow="0" w:firstColumn="1" w:lastColumn="0" w:oddVBand="0" w:evenVBand="0" w:oddHBand="0" w:evenHBand="0" w:firstRowFirstColumn="0" w:firstRowLastColumn="0" w:lastRowFirstColumn="0" w:lastRowLastColumn="0"/>
            <w:tcW w:w="1075" w:type="pct"/>
            <w:shd w:val="clear" w:color="auto" w:fill="E7E6E6" w:themeFill="background2"/>
            <w:noWrap/>
            <w:hideMark/>
          </w:tcPr>
          <w:p w14:paraId="3C27A336"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Emergency showers and eye-wash sprays</w:t>
            </w:r>
          </w:p>
        </w:tc>
        <w:tc>
          <w:tcPr>
            <w:tcW w:w="2145" w:type="pct"/>
            <w:shd w:val="clear" w:color="auto" w:fill="E7E6E6" w:themeFill="background2"/>
            <w:noWrap/>
            <w:hideMark/>
          </w:tcPr>
          <w:p w14:paraId="3C27A337"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Flush through and purge to drain</w:t>
            </w:r>
          </w:p>
        </w:tc>
        <w:tc>
          <w:tcPr>
            <w:tcW w:w="944" w:type="pct"/>
            <w:shd w:val="clear" w:color="auto" w:fill="E7E6E6" w:themeFill="background2"/>
            <w:noWrap/>
            <w:hideMark/>
          </w:tcPr>
          <w:p w14:paraId="3C27A338"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Six monthly or more frequently if recommended by manufacturers</w:t>
            </w:r>
          </w:p>
        </w:tc>
        <w:tc>
          <w:tcPr>
            <w:tcW w:w="836" w:type="pct"/>
            <w:shd w:val="clear" w:color="auto" w:fill="E7E6E6" w:themeFill="background2"/>
          </w:tcPr>
          <w:p w14:paraId="3C27A339"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A25D80" w14:paraId="3C27A33F" w14:textId="77777777" w:rsidTr="00501C0E">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075" w:type="pct"/>
            <w:tcBorders>
              <w:bottom w:val="single" w:sz="4" w:space="0" w:color="000000"/>
            </w:tcBorders>
            <w:shd w:val="clear" w:color="auto" w:fill="FFFFFF" w:themeFill="background1"/>
            <w:noWrap/>
            <w:hideMark/>
          </w:tcPr>
          <w:p w14:paraId="3C27A33B"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Sprinkler and hose reel systems</w:t>
            </w:r>
          </w:p>
        </w:tc>
        <w:tc>
          <w:tcPr>
            <w:tcW w:w="2145" w:type="pct"/>
            <w:tcBorders>
              <w:bottom w:val="single" w:sz="4" w:space="0" w:color="000000"/>
            </w:tcBorders>
            <w:shd w:val="clear" w:color="auto" w:fill="FFFFFF" w:themeFill="background1"/>
            <w:noWrap/>
            <w:hideMark/>
          </w:tcPr>
          <w:p w14:paraId="3C27A33C"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When witnessing tests of sprinkler blow-down and hose reels, ensure that there is minimum risk of exposure to aerosols.</w:t>
            </w:r>
          </w:p>
        </w:tc>
        <w:tc>
          <w:tcPr>
            <w:tcW w:w="944" w:type="pct"/>
            <w:tcBorders>
              <w:bottom w:val="single" w:sz="4" w:space="0" w:color="000000"/>
            </w:tcBorders>
            <w:shd w:val="clear" w:color="auto" w:fill="FFFFFF" w:themeFill="background1"/>
            <w:noWrap/>
            <w:hideMark/>
          </w:tcPr>
          <w:p w14:paraId="3C27A33D"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As directed</w:t>
            </w:r>
          </w:p>
        </w:tc>
        <w:tc>
          <w:tcPr>
            <w:tcW w:w="836" w:type="pct"/>
            <w:tcBorders>
              <w:bottom w:val="single" w:sz="4" w:space="0" w:color="000000"/>
            </w:tcBorders>
            <w:shd w:val="clear" w:color="auto" w:fill="FFFFFF" w:themeFill="background1"/>
          </w:tcPr>
          <w:p w14:paraId="3C27A33E"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44" w14:textId="77777777" w:rsidTr="00501C0E">
        <w:trPr>
          <w:trHeight w:val="341"/>
        </w:trPr>
        <w:tc>
          <w:tcPr>
            <w:cnfStyle w:val="001000000000" w:firstRow="0" w:lastRow="0" w:firstColumn="1" w:lastColumn="0" w:oddVBand="0" w:evenVBand="0" w:oddHBand="0" w:evenHBand="0" w:firstRowFirstColumn="0" w:firstRowLastColumn="0" w:lastRowFirstColumn="0" w:lastRowLastColumn="0"/>
            <w:tcW w:w="1075" w:type="pct"/>
            <w:shd w:val="clear" w:color="auto" w:fill="E7E6E6" w:themeFill="background2"/>
            <w:noWrap/>
            <w:hideMark/>
          </w:tcPr>
          <w:p w14:paraId="12C6835F" w14:textId="77777777" w:rsidR="008C20AC" w:rsidRDefault="008C20AC" w:rsidP="00B014AC">
            <w:pPr>
              <w:spacing w:line="276" w:lineRule="auto"/>
              <w:jc w:val="center"/>
              <w:rPr>
                <w:rFonts w:ascii="Gill Sans MT" w:hAnsi="Gill Sans MT" w:cs="Arial"/>
                <w:sz w:val="20"/>
                <w:szCs w:val="20"/>
              </w:rPr>
            </w:pPr>
            <w:r>
              <w:rPr>
                <w:rFonts w:ascii="Gill Sans MT" w:hAnsi="Gill Sans MT" w:cs="Arial"/>
                <w:b w:val="0"/>
                <w:bCs w:val="0"/>
                <w:sz w:val="20"/>
                <w:szCs w:val="20"/>
              </w:rPr>
              <w:t>Lathe and machine tool coolant systems</w:t>
            </w:r>
          </w:p>
          <w:p w14:paraId="3C27A340" w14:textId="77777777" w:rsidR="00B86655" w:rsidRDefault="00B86655" w:rsidP="00B014AC">
            <w:pPr>
              <w:spacing w:line="276" w:lineRule="auto"/>
              <w:jc w:val="center"/>
              <w:rPr>
                <w:rFonts w:ascii="Gill Sans MT" w:hAnsi="Gill Sans MT" w:cs="Arial"/>
                <w:b w:val="0"/>
                <w:sz w:val="20"/>
                <w:szCs w:val="20"/>
              </w:rPr>
            </w:pPr>
          </w:p>
        </w:tc>
        <w:tc>
          <w:tcPr>
            <w:tcW w:w="2145" w:type="pct"/>
            <w:shd w:val="clear" w:color="auto" w:fill="E7E6E6" w:themeFill="background2"/>
            <w:noWrap/>
            <w:hideMark/>
          </w:tcPr>
          <w:p w14:paraId="3C27A341"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Clean and disinfect storage and distribution system</w:t>
            </w:r>
          </w:p>
        </w:tc>
        <w:tc>
          <w:tcPr>
            <w:tcW w:w="944" w:type="pct"/>
            <w:shd w:val="clear" w:color="auto" w:fill="E7E6E6" w:themeFill="background2"/>
            <w:noWrap/>
            <w:hideMark/>
          </w:tcPr>
          <w:p w14:paraId="3C27A342"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Six-monthly</w:t>
            </w:r>
          </w:p>
        </w:tc>
        <w:tc>
          <w:tcPr>
            <w:tcW w:w="836" w:type="pct"/>
            <w:shd w:val="clear" w:color="auto" w:fill="E7E6E6" w:themeFill="background2"/>
          </w:tcPr>
          <w:p w14:paraId="3C27A343"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BB4C3C" w14:paraId="3C27A34B" w14:textId="77777777" w:rsidTr="00501C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75" w:type="pct"/>
            <w:vMerge w:val="restart"/>
            <w:shd w:val="clear" w:color="auto" w:fill="FFFFFF" w:themeFill="background1"/>
            <w:noWrap/>
          </w:tcPr>
          <w:p w14:paraId="3C27A345" w14:textId="77777777" w:rsidR="00BB4C3C" w:rsidRDefault="00BB4C3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Spa baths*</w:t>
            </w:r>
          </w:p>
          <w:p w14:paraId="3C27A346" w14:textId="77777777" w:rsidR="00BB4C3C" w:rsidRDefault="00BB4C3C" w:rsidP="00B014AC">
            <w:pPr>
              <w:spacing w:line="276" w:lineRule="auto"/>
              <w:jc w:val="center"/>
              <w:rPr>
                <w:rFonts w:ascii="Gill Sans MT" w:hAnsi="Gill Sans MT" w:cs="Arial"/>
                <w:b w:val="0"/>
                <w:bCs w:val="0"/>
                <w:sz w:val="20"/>
                <w:szCs w:val="20"/>
              </w:rPr>
            </w:pPr>
          </w:p>
          <w:p w14:paraId="3C27A347" w14:textId="77777777" w:rsidR="00BB4C3C" w:rsidRDefault="00BB4C3C" w:rsidP="00B014AC">
            <w:pPr>
              <w:spacing w:line="276" w:lineRule="auto"/>
              <w:jc w:val="center"/>
              <w:rPr>
                <w:rFonts w:ascii="Gill Sans MT" w:hAnsi="Gill Sans MT" w:cs="Arial"/>
                <w:b w:val="0"/>
                <w:bCs w:val="0"/>
                <w:sz w:val="20"/>
                <w:szCs w:val="20"/>
              </w:rPr>
            </w:pPr>
            <w:r>
              <w:rPr>
                <w:rFonts w:ascii="Gill Sans MT" w:hAnsi="Gill Sans MT" w:cs="Arial"/>
                <w:b w:val="0"/>
                <w:bCs w:val="0"/>
                <w:sz w:val="20"/>
                <w:szCs w:val="20"/>
              </w:rPr>
              <w:t>*(modified routine)</w:t>
            </w:r>
          </w:p>
        </w:tc>
        <w:tc>
          <w:tcPr>
            <w:tcW w:w="2145" w:type="pct"/>
            <w:shd w:val="clear" w:color="auto" w:fill="FFFFFF" w:themeFill="background1"/>
            <w:noWrap/>
            <w:hideMark/>
          </w:tcPr>
          <w:p w14:paraId="3C27A348" w14:textId="401E10DF" w:rsidR="00CA0F62" w:rsidRDefault="00BB4C3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Water treatment tests</w:t>
            </w:r>
          </w:p>
        </w:tc>
        <w:tc>
          <w:tcPr>
            <w:tcW w:w="944" w:type="pct"/>
            <w:shd w:val="clear" w:color="auto" w:fill="FFFFFF" w:themeFill="background1"/>
            <w:noWrap/>
            <w:hideMark/>
          </w:tcPr>
          <w:p w14:paraId="533C7855" w14:textId="77777777" w:rsidR="00BB4C3C" w:rsidRDefault="00BB4C3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Daily</w:t>
            </w:r>
          </w:p>
          <w:p w14:paraId="64FD0991" w14:textId="77777777" w:rsidR="00A25D80" w:rsidRDefault="00A25D80"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p>
          <w:p w14:paraId="3C27A349" w14:textId="77777777" w:rsidR="000A2082" w:rsidRDefault="000A2082"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p>
        </w:tc>
        <w:tc>
          <w:tcPr>
            <w:tcW w:w="836" w:type="pct"/>
            <w:shd w:val="clear" w:color="auto" w:fill="FFFFFF" w:themeFill="background1"/>
          </w:tcPr>
          <w:p w14:paraId="3C27A34A" w14:textId="77777777" w:rsidR="00BB4C3C" w:rsidRDefault="00BB4C3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BB4C3C" w14:paraId="3C27A350" w14:textId="77777777" w:rsidTr="00501C0E">
        <w:trPr>
          <w:trHeight w:val="249"/>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FFFFFF" w:themeFill="background1"/>
            <w:vAlign w:val="center"/>
            <w:hideMark/>
          </w:tcPr>
          <w:p w14:paraId="3C27A34C" w14:textId="77777777" w:rsidR="00BB4C3C" w:rsidRDefault="00BB4C3C" w:rsidP="00B014AC">
            <w:pPr>
              <w:rPr>
                <w:rFonts w:ascii="Gill Sans MT" w:hAnsi="Gill Sans MT" w:cs="Arial"/>
                <w:sz w:val="20"/>
                <w:szCs w:val="20"/>
              </w:rPr>
            </w:pPr>
          </w:p>
        </w:tc>
        <w:tc>
          <w:tcPr>
            <w:tcW w:w="2145" w:type="pct"/>
            <w:shd w:val="clear" w:color="auto" w:fill="FFFFFF" w:themeFill="background1"/>
            <w:noWrap/>
            <w:hideMark/>
          </w:tcPr>
          <w:p w14:paraId="3C27A34D" w14:textId="1DED3CE3" w:rsidR="00CA0F62" w:rsidRDefault="00BB4C3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Specialist monitoring, sampling &amp; calibration</w:t>
            </w:r>
          </w:p>
        </w:tc>
        <w:tc>
          <w:tcPr>
            <w:tcW w:w="944" w:type="pct"/>
            <w:shd w:val="clear" w:color="auto" w:fill="FFFFFF" w:themeFill="background1"/>
            <w:noWrap/>
            <w:hideMark/>
          </w:tcPr>
          <w:p w14:paraId="4634A13E" w14:textId="77777777" w:rsidR="00BB4C3C" w:rsidRDefault="00BB4C3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Monthly</w:t>
            </w:r>
          </w:p>
          <w:p w14:paraId="6CF32C5A" w14:textId="77777777" w:rsidR="00A25D80" w:rsidRDefault="00A25D80"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p>
          <w:p w14:paraId="3C27A34E" w14:textId="77777777" w:rsidR="000A2082" w:rsidRDefault="000A2082"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p>
        </w:tc>
        <w:tc>
          <w:tcPr>
            <w:tcW w:w="836" w:type="pct"/>
            <w:shd w:val="clear" w:color="auto" w:fill="FFFFFF" w:themeFill="background1"/>
          </w:tcPr>
          <w:p w14:paraId="3C27A34F" w14:textId="77777777" w:rsidR="00BB4C3C" w:rsidRDefault="00BB4C3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BB4C3C" w14:paraId="3C27A355" w14:textId="77777777" w:rsidTr="00501C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75" w:type="pct"/>
            <w:vMerge/>
            <w:shd w:val="clear" w:color="auto" w:fill="FFFFFF" w:themeFill="background1"/>
            <w:vAlign w:val="center"/>
            <w:hideMark/>
          </w:tcPr>
          <w:p w14:paraId="3C27A351" w14:textId="77777777" w:rsidR="00BB4C3C" w:rsidRDefault="00BB4C3C" w:rsidP="00B014AC">
            <w:pPr>
              <w:rPr>
                <w:rFonts w:ascii="Gill Sans MT" w:hAnsi="Gill Sans MT" w:cs="Arial"/>
                <w:sz w:val="20"/>
                <w:szCs w:val="20"/>
              </w:rPr>
            </w:pPr>
          </w:p>
        </w:tc>
        <w:tc>
          <w:tcPr>
            <w:tcW w:w="2145" w:type="pct"/>
            <w:shd w:val="clear" w:color="auto" w:fill="FFFFFF" w:themeFill="background1"/>
            <w:noWrap/>
            <w:hideMark/>
          </w:tcPr>
          <w:p w14:paraId="3C27A352" w14:textId="77777777" w:rsidR="00BB4C3C" w:rsidRDefault="00BB4C3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Check filters – sand filters should be back-washed.</w:t>
            </w:r>
          </w:p>
        </w:tc>
        <w:tc>
          <w:tcPr>
            <w:tcW w:w="944" w:type="pct"/>
            <w:shd w:val="clear" w:color="auto" w:fill="FFFFFF" w:themeFill="background1"/>
            <w:noWrap/>
            <w:hideMark/>
          </w:tcPr>
          <w:p w14:paraId="3C27A353" w14:textId="77777777" w:rsidR="00BB4C3C" w:rsidRDefault="00BB4C3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As directed</w:t>
            </w:r>
          </w:p>
        </w:tc>
        <w:tc>
          <w:tcPr>
            <w:tcW w:w="836" w:type="pct"/>
            <w:shd w:val="clear" w:color="auto" w:fill="FFFFFF" w:themeFill="background1"/>
          </w:tcPr>
          <w:p w14:paraId="3C27A354" w14:textId="77777777" w:rsidR="00BB4C3C" w:rsidRDefault="00BB4C3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501C0E" w14:paraId="3C27A35A" w14:textId="77777777" w:rsidTr="00501C0E">
        <w:trPr>
          <w:trHeight w:val="249"/>
        </w:trPr>
        <w:tc>
          <w:tcPr>
            <w:cnfStyle w:val="001000000000" w:firstRow="0" w:lastRow="0" w:firstColumn="1" w:lastColumn="0" w:oddVBand="0" w:evenVBand="0" w:oddHBand="0" w:evenHBand="0" w:firstRowFirstColumn="0" w:firstRowLastColumn="0" w:lastRowFirstColumn="0" w:lastRowLastColumn="0"/>
            <w:tcW w:w="1075" w:type="pct"/>
            <w:shd w:val="clear" w:color="auto" w:fill="E7E6E6" w:themeFill="background2"/>
            <w:noWrap/>
            <w:hideMark/>
          </w:tcPr>
          <w:p w14:paraId="3C27A356"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Horticultural misting systems</w:t>
            </w:r>
          </w:p>
        </w:tc>
        <w:tc>
          <w:tcPr>
            <w:tcW w:w="2145" w:type="pct"/>
            <w:shd w:val="clear" w:color="auto" w:fill="E7E6E6" w:themeFill="background2"/>
            <w:noWrap/>
            <w:hideMark/>
          </w:tcPr>
          <w:p w14:paraId="3C27A357" w14:textId="77777777" w:rsidR="008C20AC" w:rsidRDefault="008C20AC" w:rsidP="00B014A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Clean and disinfect pipework distribution systems, spray heads and make up tanks including all wetted surfaces, descaling as necessary</w:t>
            </w:r>
          </w:p>
        </w:tc>
        <w:tc>
          <w:tcPr>
            <w:tcW w:w="944" w:type="pct"/>
            <w:shd w:val="clear" w:color="auto" w:fill="E7E6E6" w:themeFill="background2"/>
            <w:noWrap/>
            <w:hideMark/>
          </w:tcPr>
          <w:p w14:paraId="3C27A358"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Annually</w:t>
            </w:r>
          </w:p>
        </w:tc>
        <w:tc>
          <w:tcPr>
            <w:tcW w:w="836" w:type="pct"/>
            <w:shd w:val="clear" w:color="auto" w:fill="E7E6E6" w:themeFill="background2"/>
          </w:tcPr>
          <w:p w14:paraId="3C27A359" w14:textId="77777777" w:rsidR="008C20AC" w:rsidRDefault="008C20AC" w:rsidP="00B014AC">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r w:rsidR="00A25D80" w14:paraId="3C27A35F" w14:textId="77777777" w:rsidTr="00501C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75" w:type="pct"/>
            <w:tcBorders>
              <w:bottom w:val="single" w:sz="4" w:space="0" w:color="000000"/>
            </w:tcBorders>
            <w:shd w:val="clear" w:color="auto" w:fill="FFFFFF" w:themeFill="background1"/>
            <w:noWrap/>
            <w:hideMark/>
          </w:tcPr>
          <w:p w14:paraId="3C27A35B" w14:textId="77777777" w:rsidR="008C20AC" w:rsidRDefault="008C20AC" w:rsidP="00B014AC">
            <w:pPr>
              <w:spacing w:line="276" w:lineRule="auto"/>
              <w:jc w:val="center"/>
              <w:rPr>
                <w:rFonts w:ascii="Gill Sans MT" w:hAnsi="Gill Sans MT" w:cs="Arial"/>
                <w:b w:val="0"/>
                <w:sz w:val="20"/>
                <w:szCs w:val="20"/>
              </w:rPr>
            </w:pPr>
            <w:r>
              <w:rPr>
                <w:rFonts w:ascii="Gill Sans MT" w:hAnsi="Gill Sans MT" w:cs="Arial"/>
                <w:b w:val="0"/>
                <w:bCs w:val="0"/>
                <w:sz w:val="20"/>
                <w:szCs w:val="20"/>
              </w:rPr>
              <w:t>Dental equipment</w:t>
            </w:r>
          </w:p>
        </w:tc>
        <w:tc>
          <w:tcPr>
            <w:tcW w:w="2145" w:type="pct"/>
            <w:tcBorders>
              <w:bottom w:val="single" w:sz="4" w:space="0" w:color="000000"/>
            </w:tcBorders>
            <w:shd w:val="clear" w:color="auto" w:fill="FFFFFF" w:themeFill="background1"/>
            <w:noWrap/>
            <w:hideMark/>
          </w:tcPr>
          <w:p w14:paraId="4434C7E8" w14:textId="77777777" w:rsidR="008C20AC" w:rsidRDefault="008C20AC"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Drain down and clean</w:t>
            </w:r>
          </w:p>
          <w:p w14:paraId="3C27A35C" w14:textId="77777777" w:rsidR="00501C0E" w:rsidRDefault="00501C0E" w:rsidP="00B014AC">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p>
        </w:tc>
        <w:tc>
          <w:tcPr>
            <w:tcW w:w="944" w:type="pct"/>
            <w:tcBorders>
              <w:bottom w:val="single" w:sz="4" w:space="0" w:color="000000"/>
            </w:tcBorders>
            <w:shd w:val="clear" w:color="auto" w:fill="FFFFFF" w:themeFill="background1"/>
            <w:noWrap/>
            <w:hideMark/>
          </w:tcPr>
          <w:p w14:paraId="3C27A35D"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At the end of each working day</w:t>
            </w:r>
          </w:p>
        </w:tc>
        <w:tc>
          <w:tcPr>
            <w:tcW w:w="836" w:type="pct"/>
            <w:tcBorders>
              <w:bottom w:val="single" w:sz="4" w:space="0" w:color="000000"/>
            </w:tcBorders>
            <w:shd w:val="clear" w:color="auto" w:fill="FFFFFF" w:themeFill="background1"/>
          </w:tcPr>
          <w:p w14:paraId="3C27A35E" w14:textId="77777777" w:rsidR="008C20AC" w:rsidRDefault="008C20AC" w:rsidP="00B014AC">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bl>
    <w:p w14:paraId="73ADF87A" w14:textId="77777777" w:rsidR="00A6702B" w:rsidRDefault="00A6702B"/>
    <w:p w14:paraId="1D897E95" w14:textId="77777777" w:rsidR="00A6702B" w:rsidRDefault="00A6702B"/>
    <w:tbl>
      <w:tblPr>
        <w:tblStyle w:val="GridTable4-Accent1"/>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8"/>
        <w:gridCol w:w="3867"/>
        <w:gridCol w:w="1702"/>
        <w:gridCol w:w="1507"/>
      </w:tblGrid>
      <w:tr w:rsidR="00B86655" w14:paraId="7D07F4BE" w14:textId="77777777" w:rsidTr="00A6702B">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75" w:type="pct"/>
            <w:tcBorders>
              <w:top w:val="single" w:sz="4" w:space="0" w:color="000000"/>
            </w:tcBorders>
            <w:shd w:val="clear" w:color="auto" w:fill="FBE4D5" w:themeFill="accent2" w:themeFillTint="33"/>
            <w:noWrap/>
          </w:tcPr>
          <w:p w14:paraId="0A446118" w14:textId="213C7671" w:rsidR="00B86655" w:rsidRPr="00B86655" w:rsidRDefault="00B86655" w:rsidP="00B86655">
            <w:pPr>
              <w:spacing w:line="276" w:lineRule="auto"/>
              <w:jc w:val="center"/>
              <w:rPr>
                <w:rFonts w:ascii="Gill Sans MT" w:hAnsi="Gill Sans MT" w:cs="Arial"/>
                <w:sz w:val="20"/>
                <w:szCs w:val="20"/>
              </w:rPr>
            </w:pPr>
            <w:r w:rsidRPr="00B86655">
              <w:rPr>
                <w:rFonts w:ascii="Gill Sans MT" w:hAnsi="Gill Sans MT" w:cs="Arial"/>
                <w:color w:val="auto"/>
                <w:sz w:val="20"/>
                <w:szCs w:val="20"/>
              </w:rPr>
              <w:lastRenderedPageBreak/>
              <w:t>Type of Water System</w:t>
            </w:r>
          </w:p>
        </w:tc>
        <w:tc>
          <w:tcPr>
            <w:tcW w:w="2145" w:type="pct"/>
            <w:tcBorders>
              <w:top w:val="single" w:sz="4" w:space="0" w:color="000000"/>
            </w:tcBorders>
            <w:shd w:val="clear" w:color="auto" w:fill="FBE4D5" w:themeFill="accent2" w:themeFillTint="33"/>
            <w:noWrap/>
          </w:tcPr>
          <w:p w14:paraId="7C4D933B" w14:textId="279891C3" w:rsidR="00B86655" w:rsidRPr="00B86655" w:rsidRDefault="00B86655" w:rsidP="00B86655">
            <w:pPr>
              <w:spacing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cs="Arial"/>
                <w:sz w:val="20"/>
                <w:szCs w:val="20"/>
              </w:rPr>
            </w:pPr>
            <w:r w:rsidRPr="00B86655">
              <w:rPr>
                <w:rFonts w:ascii="Gill Sans MT" w:hAnsi="Gill Sans MT" w:cs="Arial"/>
                <w:color w:val="auto"/>
                <w:sz w:val="20"/>
                <w:szCs w:val="20"/>
              </w:rPr>
              <w:t>Service / Task</w:t>
            </w:r>
          </w:p>
        </w:tc>
        <w:tc>
          <w:tcPr>
            <w:tcW w:w="944" w:type="pct"/>
            <w:tcBorders>
              <w:top w:val="single" w:sz="4" w:space="0" w:color="000000"/>
            </w:tcBorders>
            <w:shd w:val="clear" w:color="auto" w:fill="FBE4D5" w:themeFill="accent2" w:themeFillTint="33"/>
            <w:noWrap/>
          </w:tcPr>
          <w:p w14:paraId="47164382" w14:textId="231CAEF9" w:rsidR="00B86655" w:rsidRPr="00B86655" w:rsidRDefault="00B86655" w:rsidP="00B86655">
            <w:pPr>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sz w:val="20"/>
                <w:szCs w:val="20"/>
              </w:rPr>
            </w:pPr>
            <w:r w:rsidRPr="00B86655">
              <w:rPr>
                <w:rFonts w:ascii="Gill Sans MT" w:hAnsi="Gill Sans MT" w:cs="Arial"/>
                <w:color w:val="auto"/>
                <w:sz w:val="20"/>
                <w:szCs w:val="20"/>
              </w:rPr>
              <w:t>Frequency</w:t>
            </w:r>
          </w:p>
        </w:tc>
        <w:tc>
          <w:tcPr>
            <w:tcW w:w="836" w:type="pct"/>
            <w:tcBorders>
              <w:top w:val="single" w:sz="4" w:space="0" w:color="000000"/>
            </w:tcBorders>
            <w:shd w:val="clear" w:color="auto" w:fill="FBE4D5" w:themeFill="accent2" w:themeFillTint="33"/>
          </w:tcPr>
          <w:p w14:paraId="3C289C7B" w14:textId="1E7144BA" w:rsidR="00B86655" w:rsidRPr="00B86655" w:rsidRDefault="00B86655" w:rsidP="00B86655">
            <w:pPr>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sz w:val="20"/>
                <w:szCs w:val="20"/>
              </w:rPr>
            </w:pPr>
            <w:r w:rsidRPr="00B86655">
              <w:rPr>
                <w:rFonts w:ascii="Gill Sans MT" w:hAnsi="Gill Sans MT" w:cs="Arial"/>
                <w:color w:val="auto"/>
                <w:sz w:val="20"/>
                <w:szCs w:val="20"/>
              </w:rPr>
              <w:t>Responsibility</w:t>
            </w:r>
          </w:p>
        </w:tc>
      </w:tr>
      <w:tr w:rsidR="00501C0E" w14:paraId="3C27A364" w14:textId="77777777" w:rsidTr="00A6702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75" w:type="pct"/>
            <w:shd w:val="clear" w:color="auto" w:fill="E7E6E6" w:themeFill="background2"/>
            <w:noWrap/>
            <w:hideMark/>
          </w:tcPr>
          <w:p w14:paraId="3C27A360" w14:textId="77777777" w:rsidR="00B86655" w:rsidRDefault="00B86655" w:rsidP="00B86655">
            <w:pPr>
              <w:spacing w:line="276" w:lineRule="auto"/>
              <w:jc w:val="center"/>
              <w:rPr>
                <w:rFonts w:ascii="Gill Sans MT" w:hAnsi="Gill Sans MT" w:cs="Arial"/>
                <w:b w:val="0"/>
                <w:sz w:val="20"/>
                <w:szCs w:val="20"/>
              </w:rPr>
            </w:pPr>
            <w:r>
              <w:rPr>
                <w:rFonts w:ascii="Gill Sans MT" w:hAnsi="Gill Sans MT" w:cs="Arial"/>
                <w:b w:val="0"/>
                <w:bCs w:val="0"/>
                <w:sz w:val="20"/>
                <w:szCs w:val="20"/>
              </w:rPr>
              <w:t>Car/bus washes</w:t>
            </w:r>
          </w:p>
        </w:tc>
        <w:tc>
          <w:tcPr>
            <w:tcW w:w="2145" w:type="pct"/>
            <w:shd w:val="clear" w:color="auto" w:fill="E7E6E6" w:themeFill="background2"/>
            <w:noWrap/>
            <w:hideMark/>
          </w:tcPr>
          <w:p w14:paraId="3C27A361" w14:textId="77777777" w:rsidR="00B86655" w:rsidRDefault="00B86655" w:rsidP="00B86655">
            <w:pPr>
              <w:spacing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Check filtration and treatment systems, clean and disinfect systems</w:t>
            </w:r>
          </w:p>
        </w:tc>
        <w:tc>
          <w:tcPr>
            <w:tcW w:w="944" w:type="pct"/>
            <w:shd w:val="clear" w:color="auto" w:fill="E7E6E6" w:themeFill="background2"/>
            <w:noWrap/>
            <w:hideMark/>
          </w:tcPr>
          <w:p w14:paraId="3C27A362" w14:textId="77777777" w:rsidR="00B86655" w:rsidRDefault="00B86655" w:rsidP="00B86655">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See manufacturer’s instructions</w:t>
            </w:r>
          </w:p>
        </w:tc>
        <w:tc>
          <w:tcPr>
            <w:tcW w:w="836" w:type="pct"/>
            <w:shd w:val="clear" w:color="auto" w:fill="E7E6E6" w:themeFill="background2"/>
          </w:tcPr>
          <w:p w14:paraId="3C27A363" w14:textId="77777777" w:rsidR="00B86655" w:rsidRDefault="00B86655" w:rsidP="00B86655">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0"/>
                <w:szCs w:val="20"/>
              </w:rPr>
            </w:pPr>
          </w:p>
        </w:tc>
      </w:tr>
      <w:tr w:rsidR="00B86655" w14:paraId="3C27A369" w14:textId="77777777" w:rsidTr="00A6702B">
        <w:trPr>
          <w:trHeight w:val="249"/>
        </w:trPr>
        <w:tc>
          <w:tcPr>
            <w:cnfStyle w:val="001000000000" w:firstRow="0" w:lastRow="0" w:firstColumn="1" w:lastColumn="0" w:oddVBand="0" w:evenVBand="0" w:oddHBand="0" w:evenHBand="0" w:firstRowFirstColumn="0" w:firstRowLastColumn="0" w:lastRowFirstColumn="0" w:lastRowLastColumn="0"/>
            <w:tcW w:w="1075" w:type="pct"/>
            <w:shd w:val="clear" w:color="auto" w:fill="FFFFFF" w:themeFill="background1"/>
            <w:noWrap/>
            <w:hideMark/>
          </w:tcPr>
          <w:p w14:paraId="3C27A365" w14:textId="77777777" w:rsidR="00B86655" w:rsidRDefault="00B86655" w:rsidP="00B86655">
            <w:pPr>
              <w:spacing w:line="276" w:lineRule="auto"/>
              <w:jc w:val="center"/>
              <w:rPr>
                <w:rFonts w:ascii="Gill Sans MT" w:hAnsi="Gill Sans MT" w:cs="Arial"/>
                <w:b w:val="0"/>
                <w:sz w:val="20"/>
                <w:szCs w:val="20"/>
              </w:rPr>
            </w:pPr>
            <w:r>
              <w:rPr>
                <w:rFonts w:ascii="Gill Sans MT" w:hAnsi="Gill Sans MT" w:cs="Arial"/>
                <w:b w:val="0"/>
                <w:bCs w:val="0"/>
                <w:sz w:val="20"/>
                <w:szCs w:val="20"/>
              </w:rPr>
              <w:t>Indoor fountains and water features</w:t>
            </w:r>
          </w:p>
        </w:tc>
        <w:tc>
          <w:tcPr>
            <w:tcW w:w="2145" w:type="pct"/>
            <w:shd w:val="clear" w:color="auto" w:fill="FFFFFF" w:themeFill="background1"/>
            <w:noWrap/>
            <w:hideMark/>
          </w:tcPr>
          <w:p w14:paraId="3C27A366" w14:textId="77777777" w:rsidR="00B86655" w:rsidRDefault="00B86655" w:rsidP="00B86655">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Clean and disinfect ponds, spray heads and make up tanks including all wetted surfaces, descaling as necessary</w:t>
            </w:r>
          </w:p>
        </w:tc>
        <w:tc>
          <w:tcPr>
            <w:tcW w:w="944" w:type="pct"/>
            <w:shd w:val="clear" w:color="auto" w:fill="FFFFFF" w:themeFill="background1"/>
            <w:noWrap/>
            <w:hideMark/>
          </w:tcPr>
          <w:p w14:paraId="3C27A367" w14:textId="77777777" w:rsidR="00B86655" w:rsidRDefault="00B86655" w:rsidP="00B86655">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Cs/>
                <w:sz w:val="20"/>
                <w:szCs w:val="20"/>
              </w:rPr>
            </w:pPr>
            <w:r>
              <w:rPr>
                <w:rFonts w:ascii="Gill Sans MT" w:hAnsi="Gill Sans MT" w:cs="Arial"/>
                <w:bCs/>
                <w:sz w:val="20"/>
                <w:szCs w:val="20"/>
              </w:rPr>
              <w:t>Interval depending on condition</w:t>
            </w:r>
          </w:p>
        </w:tc>
        <w:tc>
          <w:tcPr>
            <w:tcW w:w="836" w:type="pct"/>
            <w:shd w:val="clear" w:color="auto" w:fill="FFFFFF" w:themeFill="background1"/>
          </w:tcPr>
          <w:p w14:paraId="3C27A368" w14:textId="77777777" w:rsidR="00B86655" w:rsidRDefault="00B86655" w:rsidP="00B86655">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sz w:val="20"/>
                <w:szCs w:val="20"/>
              </w:rPr>
            </w:pPr>
          </w:p>
        </w:tc>
      </w:tr>
    </w:tbl>
    <w:p w14:paraId="3C27A36A" w14:textId="77777777" w:rsidR="008C20AC" w:rsidRDefault="008C20AC" w:rsidP="008C20AC">
      <w:pPr>
        <w:rPr>
          <w:rFonts w:ascii="Gill Sans MT" w:hAnsi="Gill Sans MT" w:cs="Arial"/>
          <w:b/>
          <w:bCs/>
          <w:lang w:eastAsia="en-GB"/>
        </w:rPr>
      </w:pPr>
    </w:p>
    <w:p w14:paraId="3C27A36B" w14:textId="77777777" w:rsidR="008C20AC" w:rsidRDefault="008C20AC" w:rsidP="008C20AC">
      <w:pPr>
        <w:rPr>
          <w:rFonts w:ascii="Gill Sans MT" w:hAnsi="Gill Sans MT" w:cs="Arial"/>
          <w:b/>
          <w:bCs/>
          <w:lang w:eastAsia="en-GB"/>
        </w:rPr>
      </w:pPr>
    </w:p>
    <w:p w14:paraId="3C27A3D3" w14:textId="016638FB" w:rsidR="008C20AC" w:rsidRPr="008C20AC" w:rsidRDefault="008C20AC">
      <w:pPr>
        <w:rPr>
          <w:rFonts w:ascii="Gill Sans MT" w:hAnsi="Gill Sans MT" w:cs="Arial"/>
          <w:sz w:val="20"/>
          <w:szCs w:val="20"/>
        </w:rPr>
      </w:pPr>
    </w:p>
    <w:sectPr w:rsidR="008C20AC" w:rsidRPr="008C20A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A3D6" w14:textId="77777777" w:rsidR="00A44764" w:rsidRDefault="00A44764" w:rsidP="00D865A8">
      <w:pPr>
        <w:spacing w:after="0" w:line="240" w:lineRule="auto"/>
      </w:pPr>
      <w:r>
        <w:separator/>
      </w:r>
    </w:p>
  </w:endnote>
  <w:endnote w:type="continuationSeparator" w:id="0">
    <w:p w14:paraId="3C27A3D7" w14:textId="77777777" w:rsidR="00A44764" w:rsidRDefault="00A44764" w:rsidP="00D8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CC68" w14:textId="1A52FFE7" w:rsidR="00DF7DD2" w:rsidRDefault="0039216D">
    <w:pPr>
      <w:pStyle w:val="Footer"/>
    </w:pPr>
    <w:r>
      <w:rPr>
        <w:noProof/>
      </w:rPr>
      <w:drawing>
        <wp:anchor distT="0" distB="0" distL="114300" distR="114300" simplePos="0" relativeHeight="251661312" behindDoc="1" locked="0" layoutInCell="1" allowOverlap="1" wp14:anchorId="7D2FEEFF" wp14:editId="5B2519D6">
          <wp:simplePos x="0" y="0"/>
          <wp:positionH relativeFrom="page">
            <wp:posOffset>-8150</wp:posOffset>
          </wp:positionH>
          <wp:positionV relativeFrom="page">
            <wp:posOffset>9776460</wp:posOffset>
          </wp:positionV>
          <wp:extent cx="7560000" cy="88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A3D4" w14:textId="77777777" w:rsidR="00A44764" w:rsidRDefault="00A44764" w:rsidP="00D865A8">
      <w:pPr>
        <w:spacing w:after="0" w:line="240" w:lineRule="auto"/>
      </w:pPr>
      <w:r>
        <w:separator/>
      </w:r>
    </w:p>
  </w:footnote>
  <w:footnote w:type="continuationSeparator" w:id="0">
    <w:p w14:paraId="3C27A3D5" w14:textId="77777777" w:rsidR="00A44764" w:rsidRDefault="00A44764" w:rsidP="00D8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A3D8" w14:textId="4C59344D" w:rsidR="00CB18FC" w:rsidRDefault="001C3CC7">
    <w:pPr>
      <w:pStyle w:val="Header"/>
    </w:pPr>
    <w:r>
      <w:rPr>
        <w:noProof/>
      </w:rPr>
      <w:drawing>
        <wp:anchor distT="0" distB="0" distL="114300" distR="114300" simplePos="0" relativeHeight="251659264" behindDoc="1" locked="0" layoutInCell="1" allowOverlap="1" wp14:anchorId="15384B09" wp14:editId="348E8F64">
          <wp:simplePos x="0" y="0"/>
          <wp:positionH relativeFrom="page">
            <wp:posOffset>-9525</wp:posOffset>
          </wp:positionH>
          <wp:positionV relativeFrom="page">
            <wp:posOffset>10795</wp:posOffset>
          </wp:positionV>
          <wp:extent cx="7560000" cy="1180800"/>
          <wp:effectExtent l="0" t="0" r="0" b="635"/>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180800"/>
                  </a:xfrm>
                  <a:prstGeom prst="rect">
                    <a:avLst/>
                  </a:prstGeom>
                </pic:spPr>
              </pic:pic>
            </a:graphicData>
          </a:graphic>
          <wp14:sizeRelH relativeFrom="margin">
            <wp14:pctWidth>0</wp14:pctWidth>
          </wp14:sizeRelH>
          <wp14:sizeRelV relativeFrom="margin">
            <wp14:pctHeight>0</wp14:pctHeight>
          </wp14:sizeRelV>
        </wp:anchor>
      </w:drawing>
    </w:r>
  </w:p>
  <w:p w14:paraId="3C27A3D9" w14:textId="77777777" w:rsidR="00CB18FC" w:rsidRDefault="00CB18FC">
    <w:pPr>
      <w:pStyle w:val="Header"/>
    </w:pPr>
  </w:p>
  <w:p w14:paraId="3C27A3DA" w14:textId="77777777" w:rsidR="00CB18FC" w:rsidRDefault="00CB18FC">
    <w:pPr>
      <w:pStyle w:val="Header"/>
    </w:pPr>
  </w:p>
  <w:p w14:paraId="3C27A3DB" w14:textId="77777777" w:rsidR="00CB18FC" w:rsidRDefault="00CB18FC">
    <w:pPr>
      <w:pStyle w:val="Header"/>
    </w:pPr>
  </w:p>
  <w:p w14:paraId="3C27A3DC" w14:textId="77777777" w:rsidR="00F74D35" w:rsidRDefault="00F74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9B4"/>
    <w:multiLevelType w:val="hybridMultilevel"/>
    <w:tmpl w:val="37A89EE4"/>
    <w:lvl w:ilvl="0" w:tplc="08090001">
      <w:start w:val="1"/>
      <w:numFmt w:val="bullet"/>
      <w:lvlText w:val=""/>
      <w:lvlJc w:val="left"/>
      <w:pPr>
        <w:tabs>
          <w:tab w:val="num" w:pos="810"/>
        </w:tabs>
        <w:ind w:left="810" w:hanging="360"/>
      </w:pPr>
      <w:rPr>
        <w:rFonts w:ascii="Symbol" w:hAnsi="Symbol" w:hint="default"/>
      </w:rPr>
    </w:lvl>
    <w:lvl w:ilvl="1" w:tplc="2A821442">
      <w:start w:val="1"/>
      <w:numFmt w:val="decimal"/>
      <w:lvlText w:val="%2. "/>
      <w:legacy w:legacy="1" w:legacySpace="360" w:legacyIndent="283"/>
      <w:lvlJc w:val="left"/>
      <w:pPr>
        <w:ind w:left="1453" w:hanging="283"/>
      </w:pPr>
      <w:rPr>
        <w:rFonts w:ascii="Times New Roman" w:hAnsi="Times New Roman" w:hint="default"/>
        <w:b w:val="0"/>
        <w:i w:val="0"/>
        <w:sz w:val="24"/>
        <w:u w:val="none"/>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1996370F"/>
    <w:multiLevelType w:val="hybridMultilevel"/>
    <w:tmpl w:val="EB5E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C36CD"/>
    <w:multiLevelType w:val="hybridMultilevel"/>
    <w:tmpl w:val="1E62E4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C46CF5"/>
    <w:multiLevelType w:val="hybridMultilevel"/>
    <w:tmpl w:val="3BE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B243D"/>
    <w:multiLevelType w:val="hybridMultilevel"/>
    <w:tmpl w:val="BC6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01AB"/>
    <w:multiLevelType w:val="hybridMultilevel"/>
    <w:tmpl w:val="3782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E58F7"/>
    <w:multiLevelType w:val="hybridMultilevel"/>
    <w:tmpl w:val="62F839B8"/>
    <w:lvl w:ilvl="0" w:tplc="C3925C0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11BAB"/>
    <w:multiLevelType w:val="hybridMultilevel"/>
    <w:tmpl w:val="9FD2C3BA"/>
    <w:lvl w:ilvl="0" w:tplc="C3925C0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71B9D"/>
    <w:multiLevelType w:val="hybridMultilevel"/>
    <w:tmpl w:val="7B2A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12178"/>
    <w:multiLevelType w:val="hybridMultilevel"/>
    <w:tmpl w:val="510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177DA"/>
    <w:multiLevelType w:val="hybridMultilevel"/>
    <w:tmpl w:val="8A28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180646">
    <w:abstractNumId w:val="0"/>
  </w:num>
  <w:num w:numId="2" w16cid:durableId="1905407003">
    <w:abstractNumId w:val="2"/>
  </w:num>
  <w:num w:numId="3" w16cid:durableId="9307385">
    <w:abstractNumId w:val="6"/>
  </w:num>
  <w:num w:numId="4" w16cid:durableId="510876298">
    <w:abstractNumId w:val="7"/>
  </w:num>
  <w:num w:numId="5" w16cid:durableId="1668096156">
    <w:abstractNumId w:val="1"/>
  </w:num>
  <w:num w:numId="6" w16cid:durableId="34500380">
    <w:abstractNumId w:val="3"/>
  </w:num>
  <w:num w:numId="7" w16cid:durableId="1022978830">
    <w:abstractNumId w:val="9"/>
  </w:num>
  <w:num w:numId="8" w16cid:durableId="1059400064">
    <w:abstractNumId w:val="4"/>
  </w:num>
  <w:num w:numId="9" w16cid:durableId="1436093345">
    <w:abstractNumId w:val="8"/>
  </w:num>
  <w:num w:numId="10" w16cid:durableId="928853036">
    <w:abstractNumId w:val="5"/>
  </w:num>
  <w:num w:numId="11" w16cid:durableId="1291091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C"/>
    <w:rsid w:val="000770F7"/>
    <w:rsid w:val="000941D5"/>
    <w:rsid w:val="000A2082"/>
    <w:rsid w:val="000D3124"/>
    <w:rsid w:val="00110F2B"/>
    <w:rsid w:val="00120257"/>
    <w:rsid w:val="001900CF"/>
    <w:rsid w:val="001B7EB0"/>
    <w:rsid w:val="001C3CC7"/>
    <w:rsid w:val="001C59B2"/>
    <w:rsid w:val="001E655A"/>
    <w:rsid w:val="001F157F"/>
    <w:rsid w:val="002104F0"/>
    <w:rsid w:val="00245548"/>
    <w:rsid w:val="0027159B"/>
    <w:rsid w:val="002924DC"/>
    <w:rsid w:val="00296331"/>
    <w:rsid w:val="002B3792"/>
    <w:rsid w:val="002F0539"/>
    <w:rsid w:val="00352C20"/>
    <w:rsid w:val="00364C2D"/>
    <w:rsid w:val="00382CC1"/>
    <w:rsid w:val="0039216D"/>
    <w:rsid w:val="00397CFA"/>
    <w:rsid w:val="00414B18"/>
    <w:rsid w:val="0047291A"/>
    <w:rsid w:val="004859DA"/>
    <w:rsid w:val="00501C0E"/>
    <w:rsid w:val="00507BB8"/>
    <w:rsid w:val="00533BB4"/>
    <w:rsid w:val="00570F74"/>
    <w:rsid w:val="00587054"/>
    <w:rsid w:val="005B35F2"/>
    <w:rsid w:val="005B68F1"/>
    <w:rsid w:val="005C4CEE"/>
    <w:rsid w:val="006856F3"/>
    <w:rsid w:val="00685C69"/>
    <w:rsid w:val="00686CC4"/>
    <w:rsid w:val="006C10A6"/>
    <w:rsid w:val="006C3DA4"/>
    <w:rsid w:val="006D17C7"/>
    <w:rsid w:val="006D4435"/>
    <w:rsid w:val="006E0B5A"/>
    <w:rsid w:val="00712DAA"/>
    <w:rsid w:val="007257A1"/>
    <w:rsid w:val="00792933"/>
    <w:rsid w:val="007A2053"/>
    <w:rsid w:val="007A64A6"/>
    <w:rsid w:val="007C1B51"/>
    <w:rsid w:val="007F467D"/>
    <w:rsid w:val="007F787D"/>
    <w:rsid w:val="00810F33"/>
    <w:rsid w:val="008960F5"/>
    <w:rsid w:val="008C20AC"/>
    <w:rsid w:val="008D731F"/>
    <w:rsid w:val="008E51A5"/>
    <w:rsid w:val="00913623"/>
    <w:rsid w:val="0094274F"/>
    <w:rsid w:val="00947C6D"/>
    <w:rsid w:val="00962E52"/>
    <w:rsid w:val="009C5D04"/>
    <w:rsid w:val="009D64BA"/>
    <w:rsid w:val="009E3750"/>
    <w:rsid w:val="00A14A2E"/>
    <w:rsid w:val="00A25D80"/>
    <w:rsid w:val="00A36D80"/>
    <w:rsid w:val="00A377BC"/>
    <w:rsid w:val="00A44764"/>
    <w:rsid w:val="00A502BC"/>
    <w:rsid w:val="00A61427"/>
    <w:rsid w:val="00A62F40"/>
    <w:rsid w:val="00A6702B"/>
    <w:rsid w:val="00AD0942"/>
    <w:rsid w:val="00AE33D2"/>
    <w:rsid w:val="00B47877"/>
    <w:rsid w:val="00B51F6B"/>
    <w:rsid w:val="00B73117"/>
    <w:rsid w:val="00B73784"/>
    <w:rsid w:val="00B86655"/>
    <w:rsid w:val="00BB09C4"/>
    <w:rsid w:val="00BB2B7D"/>
    <w:rsid w:val="00BB4C3C"/>
    <w:rsid w:val="00BC2D5D"/>
    <w:rsid w:val="00BD0763"/>
    <w:rsid w:val="00BE39FB"/>
    <w:rsid w:val="00C1679B"/>
    <w:rsid w:val="00C35F00"/>
    <w:rsid w:val="00CA0F62"/>
    <w:rsid w:val="00CB18FC"/>
    <w:rsid w:val="00D00FC8"/>
    <w:rsid w:val="00D21C94"/>
    <w:rsid w:val="00D51B38"/>
    <w:rsid w:val="00D81676"/>
    <w:rsid w:val="00D865A8"/>
    <w:rsid w:val="00DB1ABA"/>
    <w:rsid w:val="00DF7DD2"/>
    <w:rsid w:val="00E8233F"/>
    <w:rsid w:val="00EA0849"/>
    <w:rsid w:val="00ED0F17"/>
    <w:rsid w:val="00F45214"/>
    <w:rsid w:val="00F72E0C"/>
    <w:rsid w:val="00F74D35"/>
    <w:rsid w:val="00FE49B1"/>
    <w:rsid w:val="00FF5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7A1C3"/>
  <w15:chartTrackingRefBased/>
  <w15:docId w15:val="{70A9B043-AB64-434A-A42B-EA75DC82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3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7BC"/>
    <w:rPr>
      <w:color w:val="0563C1" w:themeColor="hyperlink"/>
      <w:u w:val="single"/>
    </w:rPr>
  </w:style>
  <w:style w:type="paragraph" w:styleId="Header">
    <w:name w:val="header"/>
    <w:basedOn w:val="Normal"/>
    <w:link w:val="HeaderChar"/>
    <w:uiPriority w:val="99"/>
    <w:unhideWhenUsed/>
    <w:rsid w:val="00D86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5A8"/>
  </w:style>
  <w:style w:type="paragraph" w:styleId="Footer">
    <w:name w:val="footer"/>
    <w:basedOn w:val="Normal"/>
    <w:link w:val="FooterChar"/>
    <w:uiPriority w:val="99"/>
    <w:unhideWhenUsed/>
    <w:rsid w:val="00D86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5A8"/>
  </w:style>
  <w:style w:type="paragraph" w:styleId="ListParagraph">
    <w:name w:val="List Paragraph"/>
    <w:basedOn w:val="Normal"/>
    <w:uiPriority w:val="34"/>
    <w:qFormat/>
    <w:rsid w:val="006D4435"/>
    <w:pPr>
      <w:ind w:left="720"/>
      <w:contextualSpacing/>
    </w:pPr>
  </w:style>
  <w:style w:type="paragraph" w:styleId="BodyText">
    <w:name w:val="Body Text"/>
    <w:basedOn w:val="Normal"/>
    <w:link w:val="BodyTextChar"/>
    <w:rsid w:val="00D51B38"/>
    <w:pPr>
      <w:widowControl w:val="0"/>
      <w:spacing w:after="0" w:line="240" w:lineRule="auto"/>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D51B38"/>
    <w:rPr>
      <w:rFonts w:ascii="Arial" w:eastAsia="Times New Roman" w:hAnsi="Arial" w:cs="Times New Roman"/>
      <w:snapToGrid w:val="0"/>
      <w:szCs w:val="20"/>
    </w:rPr>
  </w:style>
  <w:style w:type="paragraph" w:styleId="BodyText3">
    <w:name w:val="Body Text 3"/>
    <w:basedOn w:val="Normal"/>
    <w:link w:val="BodyText3Char"/>
    <w:uiPriority w:val="99"/>
    <w:unhideWhenUsed/>
    <w:rsid w:val="00352C20"/>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352C20"/>
    <w:rPr>
      <w:rFonts w:ascii="Times New Roman" w:eastAsia="Times New Roman" w:hAnsi="Times New Roman" w:cs="Times New Roman"/>
      <w:sz w:val="16"/>
      <w:szCs w:val="16"/>
      <w:lang w:val="en-US"/>
    </w:rPr>
  </w:style>
  <w:style w:type="paragraph" w:styleId="NoSpacing">
    <w:name w:val="No Spacing"/>
    <w:uiPriority w:val="1"/>
    <w:qFormat/>
    <w:rsid w:val="00352C20"/>
    <w:pPr>
      <w:spacing w:after="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52C2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507BB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C1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593">
      <w:bodyDiv w:val="1"/>
      <w:marLeft w:val="0"/>
      <w:marRight w:val="0"/>
      <w:marTop w:val="0"/>
      <w:marBottom w:val="0"/>
      <w:divBdr>
        <w:top w:val="none" w:sz="0" w:space="0" w:color="auto"/>
        <w:left w:val="none" w:sz="0" w:space="0" w:color="auto"/>
        <w:bottom w:val="none" w:sz="0" w:space="0" w:color="auto"/>
        <w:right w:val="none" w:sz="0" w:space="0" w:color="auto"/>
      </w:divBdr>
    </w:div>
    <w:div w:id="386338289">
      <w:bodyDiv w:val="1"/>
      <w:marLeft w:val="0"/>
      <w:marRight w:val="0"/>
      <w:marTop w:val="0"/>
      <w:marBottom w:val="0"/>
      <w:divBdr>
        <w:top w:val="none" w:sz="0" w:space="0" w:color="auto"/>
        <w:left w:val="none" w:sz="0" w:space="0" w:color="auto"/>
        <w:bottom w:val="none" w:sz="0" w:space="0" w:color="auto"/>
        <w:right w:val="none" w:sz="0" w:space="0" w:color="auto"/>
      </w:divBdr>
    </w:div>
    <w:div w:id="540559614">
      <w:bodyDiv w:val="1"/>
      <w:marLeft w:val="0"/>
      <w:marRight w:val="0"/>
      <w:marTop w:val="0"/>
      <w:marBottom w:val="0"/>
      <w:divBdr>
        <w:top w:val="none" w:sz="0" w:space="0" w:color="auto"/>
        <w:left w:val="none" w:sz="0" w:space="0" w:color="auto"/>
        <w:bottom w:val="none" w:sz="0" w:space="0" w:color="auto"/>
        <w:right w:val="none" w:sz="0" w:space="0" w:color="auto"/>
      </w:divBdr>
    </w:div>
    <w:div w:id="1337611122">
      <w:bodyDiv w:val="1"/>
      <w:marLeft w:val="0"/>
      <w:marRight w:val="0"/>
      <w:marTop w:val="0"/>
      <w:marBottom w:val="0"/>
      <w:divBdr>
        <w:top w:val="none" w:sz="0" w:space="0" w:color="auto"/>
        <w:left w:val="none" w:sz="0" w:space="0" w:color="auto"/>
        <w:bottom w:val="none" w:sz="0" w:space="0" w:color="auto"/>
        <w:right w:val="none" w:sz="0" w:space="0" w:color="auto"/>
      </w:divBdr>
    </w:div>
    <w:div w:id="1370177919">
      <w:bodyDiv w:val="1"/>
      <w:marLeft w:val="0"/>
      <w:marRight w:val="0"/>
      <w:marTop w:val="0"/>
      <w:marBottom w:val="0"/>
      <w:divBdr>
        <w:top w:val="none" w:sz="0" w:space="0" w:color="auto"/>
        <w:left w:val="none" w:sz="0" w:space="0" w:color="auto"/>
        <w:bottom w:val="none" w:sz="0" w:space="0" w:color="auto"/>
        <w:right w:val="none" w:sz="0" w:space="0" w:color="auto"/>
      </w:divBdr>
    </w:div>
    <w:div w:id="13769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18D839C3784247B7F52639736F8AA1" ma:contentTypeVersion="17" ma:contentTypeDescription="Create a new document." ma:contentTypeScope="" ma:versionID="4a57103346226fae5b786df657d58732">
  <xsd:schema xmlns:xsd="http://www.w3.org/2001/XMLSchema" xmlns:xs="http://www.w3.org/2001/XMLSchema" xmlns:p="http://schemas.microsoft.com/office/2006/metadata/properties" xmlns:ns2="444d6a85-f876-449a-976e-0ca365fa30af" xmlns:ns3="41de10c9-9d5c-4cb2-a910-5535dff6d968" targetNamespace="http://schemas.microsoft.com/office/2006/metadata/properties" ma:root="true" ma:fieldsID="2ad7e99e8097ab8378b09aeafcff028a" ns2:_="" ns3:_="">
    <xsd:import namespace="444d6a85-f876-449a-976e-0ca365fa30af"/>
    <xsd:import namespace="41de10c9-9d5c-4cb2-a910-5535dff6d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d6a85-f876-449a-976e-0ca365fa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0d8e2-69a8-4016-89e0-c340190532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e10c9-9d5c-4cb2-a910-5535dff6d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a8b5d0-92c6-4a5c-981d-4249cd69ee17}" ma:internalName="TaxCatchAll" ma:showField="CatchAllData" ma:web="41de10c9-9d5c-4cb2-a910-5535dff6d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d6a85-f876-449a-976e-0ca365fa30af">
      <Terms xmlns="http://schemas.microsoft.com/office/infopath/2007/PartnerControls"/>
    </lcf76f155ced4ddcb4097134ff3c332f>
    <TaxCatchAll xmlns="41de10c9-9d5c-4cb2-a910-5535dff6d968" xsi:nil="true"/>
  </documentManagement>
</p:properties>
</file>

<file path=customXml/itemProps1.xml><?xml version="1.0" encoding="utf-8"?>
<ds:datastoreItem xmlns:ds="http://schemas.openxmlformats.org/officeDocument/2006/customXml" ds:itemID="{AA935F7F-4C31-4A65-8215-768E264F06CF}">
  <ds:schemaRefs>
    <ds:schemaRef ds:uri="http://schemas.openxmlformats.org/officeDocument/2006/bibliography"/>
  </ds:schemaRefs>
</ds:datastoreItem>
</file>

<file path=customXml/itemProps2.xml><?xml version="1.0" encoding="utf-8"?>
<ds:datastoreItem xmlns:ds="http://schemas.openxmlformats.org/officeDocument/2006/customXml" ds:itemID="{90D81E17-B078-4CDD-A851-BAC5FFDE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d6a85-f876-449a-976e-0ca365fa30af"/>
    <ds:schemaRef ds:uri="41de10c9-9d5c-4cb2-a910-5535dff6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19C1E-B745-460D-B2FB-7B2BF8B2DF46}">
  <ds:schemaRefs>
    <ds:schemaRef ds:uri="http://schemas.microsoft.com/sharepoint/v3/contenttype/forms"/>
  </ds:schemaRefs>
</ds:datastoreItem>
</file>

<file path=customXml/itemProps4.xml><?xml version="1.0" encoding="utf-8"?>
<ds:datastoreItem xmlns:ds="http://schemas.openxmlformats.org/officeDocument/2006/customXml" ds:itemID="{653764AC-4DFC-46BA-A7C5-3E7A3B0DD2A6}">
  <ds:schemaRefs>
    <ds:schemaRef ds:uri="http://schemas.microsoft.com/office/2006/metadata/properties"/>
    <ds:schemaRef ds:uri="http://schemas.microsoft.com/office/infopath/2007/PartnerControls"/>
    <ds:schemaRef ds:uri="444d6a85-f876-449a-976e-0ca365fa30af"/>
    <ds:schemaRef ds:uri="41de10c9-9d5c-4cb2-a910-5535dff6d96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Looms</dc:creator>
  <cp:keywords/>
  <dc:description/>
  <cp:lastModifiedBy>Liam Cuddihy</cp:lastModifiedBy>
  <cp:revision>36</cp:revision>
  <dcterms:created xsi:type="dcterms:W3CDTF">2023-06-01T15:14:00Z</dcterms:created>
  <dcterms:modified xsi:type="dcterms:W3CDTF">2025-02-27T09:21:00Z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0x0101005B18D839C3784247B7F52639736F8AA1</vt:lpwstr>
  </property>
  <property fmtid="{D5CDD505-2E9C-101B-9397-08002B2CF9AE}" pid="3" name="MediaServiceImageTags">
    <vt:lpwstr/>
  </property>
</Properties>
</file>